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81" w:rsidRPr="008F3181" w:rsidRDefault="008F3181" w:rsidP="008F3181">
      <w:pPr>
        <w:tabs>
          <w:tab w:val="left" w:pos="1245"/>
        </w:tabs>
        <w:spacing w:line="360" w:lineRule="auto"/>
        <w:ind w:right="-720"/>
        <w:jc w:val="center"/>
        <w:rPr>
          <w:rFonts w:ascii="GHEA Grapalat" w:hAnsi="GHEA Grapalat" w:cs="Arial"/>
          <w:sz w:val="28"/>
          <w:szCs w:val="28"/>
          <w:lang w:val="hy-AM"/>
        </w:rPr>
      </w:pPr>
      <w:r w:rsidRPr="008F3181">
        <w:rPr>
          <w:rFonts w:ascii="GHEA Grapalat" w:hAnsi="GHEA Grapalat" w:cs="Arial"/>
          <w:sz w:val="28"/>
          <w:szCs w:val="28"/>
          <w:lang w:val="hy-AM"/>
        </w:rPr>
        <w:t xml:space="preserve">ՄԱՐԴՈՒ ՊԱՊԻԼՈՄԱՎԻՐՈՒՍԱՅԻՆ ՎԱՐԱԿԻ ԴԵՄ ՊԱՏՎԱՍՏՈՒՄՆԵՐԻ ՆԵՐԴՐՄԱՆ </w:t>
      </w:r>
      <w:r w:rsidR="00FB0E39">
        <w:rPr>
          <w:rFonts w:ascii="GHEA Grapalat" w:hAnsi="GHEA Grapalat" w:cs="Arial"/>
          <w:sz w:val="28"/>
          <w:szCs w:val="28"/>
          <w:lang w:val="hy-AM"/>
        </w:rPr>
        <w:t>ՓՈՐՁՆ</w:t>
      </w:r>
      <w:r w:rsidRPr="008F3181">
        <w:rPr>
          <w:rFonts w:ascii="GHEA Grapalat" w:hAnsi="GHEA Grapalat" w:cs="Arial"/>
          <w:sz w:val="28"/>
          <w:szCs w:val="28"/>
          <w:lang w:val="hy-AM"/>
        </w:rPr>
        <w:t xml:space="preserve"> ԱՇԽԱՐՀՈՒՄ</w:t>
      </w:r>
    </w:p>
    <w:p w:rsidR="009A0ED1" w:rsidRDefault="00BC643E" w:rsidP="00BC643E">
      <w:pPr>
        <w:tabs>
          <w:tab w:val="left" w:pos="630"/>
        </w:tabs>
        <w:spacing w:line="360" w:lineRule="auto"/>
        <w:ind w:right="-720"/>
        <w:jc w:val="both"/>
        <w:rPr>
          <w:rFonts w:ascii="GHEA Grapalat" w:hAnsi="GHEA Grapalat" w:cs="Arian AMU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ab/>
      </w:r>
      <w:r w:rsidR="009A0ED1" w:rsidRPr="00FF12C4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Վերջին 10 տարվա ընթացքում աշխարհի </w:t>
      </w:r>
      <w:r w:rsidR="009A0ED1">
        <w:rPr>
          <w:rFonts w:ascii="GHEA Grapalat" w:hAnsi="GHEA Grapalat" w:cs="Arian AMU"/>
          <w:color w:val="000000"/>
          <w:sz w:val="24"/>
          <w:szCs w:val="24"/>
          <w:lang w:val="hy-AM"/>
        </w:rPr>
        <w:t>7</w:t>
      </w:r>
      <w:r w:rsidR="002238A2">
        <w:rPr>
          <w:rFonts w:ascii="GHEA Grapalat" w:hAnsi="GHEA Grapalat" w:cs="Arian AMU"/>
          <w:color w:val="000000"/>
          <w:sz w:val="24"/>
          <w:szCs w:val="24"/>
        </w:rPr>
        <w:t>4</w:t>
      </w:r>
      <w:r w:rsidR="009A0ED1" w:rsidRPr="00FF12C4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երկրում</w:t>
      </w:r>
      <w:r w:rsidR="009A0ED1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, </w:t>
      </w:r>
      <w:r w:rsidR="009A0ED1" w:rsidRPr="00A93288">
        <w:rPr>
          <w:rFonts w:ascii="GHEA Grapalat" w:hAnsi="GHEA Grapalat" w:cs="Arian AMU"/>
          <w:color w:val="000000"/>
          <w:sz w:val="24"/>
          <w:szCs w:val="24"/>
          <w:lang w:val="hy-AM"/>
        </w:rPr>
        <w:t>այդ թվում եվրոպական 3</w:t>
      </w:r>
      <w:r w:rsidR="002238A2">
        <w:rPr>
          <w:rFonts w:ascii="GHEA Grapalat" w:hAnsi="GHEA Grapalat" w:cs="Arian AMU"/>
          <w:color w:val="000000"/>
          <w:sz w:val="24"/>
          <w:szCs w:val="24"/>
        </w:rPr>
        <w:t>7</w:t>
      </w:r>
      <w:r w:rsidR="009A0ED1" w:rsidRPr="00A93288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երկ</w:t>
      </w:r>
      <w:r w:rsidR="009A0ED1">
        <w:rPr>
          <w:rFonts w:ascii="GHEA Grapalat" w:hAnsi="GHEA Grapalat" w:cs="Arian AMU"/>
          <w:color w:val="000000"/>
          <w:sz w:val="24"/>
          <w:szCs w:val="24"/>
          <w:lang w:val="hy-AM"/>
        </w:rPr>
        <w:t>ր</w:t>
      </w:r>
      <w:r w:rsidR="009A0ED1" w:rsidRPr="00A93288">
        <w:rPr>
          <w:rFonts w:ascii="GHEA Grapalat" w:hAnsi="GHEA Grapalat" w:cs="Arian AMU"/>
          <w:color w:val="000000"/>
          <w:sz w:val="24"/>
          <w:szCs w:val="24"/>
          <w:lang w:val="hy-AM"/>
        </w:rPr>
        <w:t>ում` Մեծ Բրիտանիայում, Բելգիայում, Դանիայում, Նիդերլանդներում, Պորտուգալիայում, Շվեյցարիայում, ինչպես նաև՝ ԱՄՆ-ում, Կանադայում, Ավստրալիայում</w:t>
      </w:r>
      <w:r w:rsidR="009A0ED1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</w:t>
      </w:r>
      <w:r w:rsidR="009A0ED1" w:rsidRPr="00FF12C4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</w:t>
      </w:r>
      <w:r w:rsidR="009A0ED1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ներդրվել են </w:t>
      </w:r>
      <w:r w:rsidR="009A0ED1" w:rsidRPr="00EC2B76">
        <w:rPr>
          <w:rFonts w:ascii="GHEA Grapalat" w:hAnsi="GHEA Grapalat" w:cs="Arial"/>
          <w:sz w:val="24"/>
          <w:szCs w:val="24"/>
          <w:lang w:val="hy-AM"/>
        </w:rPr>
        <w:t xml:space="preserve">մարդու պապիլոմավիրուսային վարակի դեմ </w:t>
      </w:r>
      <w:r w:rsidR="009A0ED1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պատվաստումները և </w:t>
      </w:r>
      <w:r w:rsidR="009A0ED1" w:rsidRPr="00FF12C4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իրականացվել է մոտ 270 մլն դեղաչափ ՄՊՎ-ի դեմ պատվաստում, </w:t>
      </w:r>
      <w:r w:rsidR="009A0ED1">
        <w:rPr>
          <w:rFonts w:ascii="GHEA Grapalat" w:hAnsi="GHEA Grapalat" w:cs="Arian AMU"/>
          <w:color w:val="000000"/>
          <w:sz w:val="24"/>
          <w:szCs w:val="24"/>
          <w:lang w:val="hy-AM"/>
        </w:rPr>
        <w:t>որի</w:t>
      </w:r>
      <w:r w:rsidR="009A0ED1" w:rsidRPr="00FF12C4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արդյունքում հավաքագրվել են համոզիչ փաստարկներ</w:t>
      </w:r>
      <w:r w:rsidR="009A0ED1" w:rsidRPr="00FF12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9A0ED1" w:rsidRPr="00FF12C4">
        <w:rPr>
          <w:rFonts w:ascii="GHEA Grapalat" w:hAnsi="GHEA Grapalat"/>
          <w:bCs/>
          <w:sz w:val="24"/>
          <w:szCs w:val="24"/>
          <w:lang w:val="hy-AM"/>
        </w:rPr>
        <w:t>ՄՊՎ-ի դեմ պատվաստումների անվտանգության</w:t>
      </w:r>
      <w:r w:rsidR="009A0ED1" w:rsidRPr="00FF12C4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9A0ED1" w:rsidRPr="00FF12C4">
        <w:rPr>
          <w:rFonts w:ascii="GHEA Grapalat" w:hAnsi="GHEA Grapalat"/>
          <w:bCs/>
          <w:sz w:val="24"/>
          <w:szCs w:val="24"/>
          <w:lang w:val="hy-AM"/>
        </w:rPr>
        <w:t>և արդյունավետության</w:t>
      </w:r>
      <w:r w:rsidR="009A0ED1" w:rsidRPr="00FF12C4">
        <w:rPr>
          <w:rFonts w:ascii="GHEA Grapalat" w:hAnsi="GHEA Grapalat" w:cs="Arian AMU"/>
          <w:bCs/>
          <w:color w:val="000000"/>
          <w:sz w:val="24"/>
          <w:szCs w:val="24"/>
          <w:lang w:val="hy-AM"/>
        </w:rPr>
        <w:t xml:space="preserve"> վերաբերյալ</w:t>
      </w:r>
      <w:r w:rsidR="009A0ED1" w:rsidRPr="00FF12C4">
        <w:rPr>
          <w:rFonts w:ascii="GHEA Grapalat" w:hAnsi="GHEA Grapalat" w:cs="Arian AMU"/>
          <w:b/>
          <w:color w:val="000000"/>
          <w:sz w:val="24"/>
          <w:szCs w:val="24"/>
          <w:lang w:val="hy-AM"/>
        </w:rPr>
        <w:t>:</w:t>
      </w:r>
      <w:r w:rsidR="009A0ED1">
        <w:rPr>
          <w:rFonts w:ascii="GHEA Grapalat" w:hAnsi="GHEA Grapalat" w:cs="Arian AMU"/>
          <w:b/>
          <w:color w:val="000000"/>
          <w:sz w:val="24"/>
          <w:szCs w:val="24"/>
          <w:lang w:val="hy-AM"/>
        </w:rPr>
        <w:t xml:space="preserve"> </w:t>
      </w:r>
    </w:p>
    <w:p w:rsidR="00C208DD" w:rsidRPr="00B3570B" w:rsidRDefault="009A0ED1" w:rsidP="00BC643E">
      <w:pPr>
        <w:tabs>
          <w:tab w:val="left" w:pos="630"/>
        </w:tabs>
        <w:spacing w:line="360" w:lineRule="auto"/>
        <w:ind w:right="-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n AMU"/>
          <w:b/>
          <w:color w:val="000000"/>
          <w:sz w:val="24"/>
          <w:szCs w:val="24"/>
          <w:lang w:val="hy-AM"/>
        </w:rPr>
        <w:tab/>
      </w:r>
      <w:r w:rsidR="00B3570B">
        <w:rPr>
          <w:rFonts w:ascii="GHEA Grapalat" w:hAnsi="GHEA Grapalat" w:cs="Arial"/>
          <w:sz w:val="24"/>
          <w:szCs w:val="24"/>
          <w:lang w:val="hy-AM"/>
        </w:rPr>
        <w:t>Ստորև ներկայացվում է ՄՊՎ-ի դեմ պատվաստումների ներդրման փորձն առանձին երկրներում:</w:t>
      </w:r>
    </w:p>
    <w:p w:rsidR="008F3181" w:rsidRPr="00C242AA" w:rsidRDefault="008F3181" w:rsidP="008F3181">
      <w:pPr>
        <w:tabs>
          <w:tab w:val="left" w:pos="1245"/>
        </w:tabs>
        <w:spacing w:line="360" w:lineRule="auto"/>
        <w:ind w:right="-720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C242AA">
        <w:rPr>
          <w:rFonts w:ascii="GHEA Grapalat" w:hAnsi="GHEA Grapalat" w:cs="Arial"/>
          <w:sz w:val="24"/>
          <w:szCs w:val="24"/>
          <w:u w:val="single"/>
          <w:lang w:val="hy-AM"/>
        </w:rPr>
        <w:t>ԱՄԵՐԻԿԱՅԻ ՄԻԱՑՅԱԼ ՆԱՀԱՆԳՆԵՐ</w:t>
      </w:r>
    </w:p>
    <w:p w:rsidR="008F3181" w:rsidRPr="00C242AA" w:rsidRDefault="001E1F17" w:rsidP="001E1F17">
      <w:pPr>
        <w:tabs>
          <w:tab w:val="left" w:pos="720"/>
        </w:tabs>
        <w:spacing w:line="360" w:lineRule="auto"/>
        <w:ind w:right="-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 w:rsidR="00887488">
        <w:rPr>
          <w:rFonts w:ascii="GHEA Grapalat" w:hAnsi="GHEA Grapalat"/>
          <w:bCs/>
          <w:sz w:val="24"/>
          <w:szCs w:val="24"/>
          <w:lang w:val="hy-AM"/>
        </w:rPr>
        <w:t xml:space="preserve">ԱՄՆ-ում </w:t>
      </w:r>
      <w:r w:rsidR="00887488" w:rsidRPr="00C242AA">
        <w:rPr>
          <w:rFonts w:ascii="GHEA Grapalat" w:hAnsi="GHEA Grapalat"/>
          <w:bCs/>
          <w:iCs/>
          <w:sz w:val="24"/>
          <w:szCs w:val="24"/>
          <w:lang w:val="hy-AM"/>
        </w:rPr>
        <w:t>ՄՊ</w:t>
      </w:r>
      <w:r w:rsidR="00887488" w:rsidRPr="00C242AA">
        <w:rPr>
          <w:rFonts w:ascii="GHEA Grapalat" w:hAnsi="GHEA Grapalat" w:cs="Arial"/>
          <w:bCs/>
          <w:iCs/>
          <w:sz w:val="24"/>
          <w:szCs w:val="24"/>
          <w:lang w:val="hy-AM"/>
        </w:rPr>
        <w:t>Վ</w:t>
      </w:r>
      <w:r w:rsidR="00887488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-ի դեմ </w:t>
      </w:r>
      <w:r w:rsidR="00887488" w:rsidRPr="00C242AA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887488">
        <w:rPr>
          <w:rFonts w:ascii="GHEA Grapalat" w:hAnsi="GHEA Grapalat"/>
          <w:bCs/>
          <w:iCs/>
          <w:sz w:val="24"/>
          <w:szCs w:val="24"/>
          <w:lang w:val="hy-AM"/>
        </w:rPr>
        <w:t>պատվաստումներ</w:t>
      </w:r>
      <w:r w:rsidR="00887488" w:rsidRPr="00C242AA">
        <w:rPr>
          <w:rFonts w:ascii="GHEA Grapalat" w:hAnsi="GHEA Grapalat"/>
          <w:bCs/>
          <w:iCs/>
          <w:sz w:val="24"/>
          <w:szCs w:val="24"/>
          <w:lang w:val="hy-AM"/>
        </w:rPr>
        <w:t xml:space="preserve">ը ներդրվել </w:t>
      </w:r>
      <w:r w:rsidR="00887488">
        <w:rPr>
          <w:rFonts w:ascii="GHEA Grapalat" w:hAnsi="GHEA Grapalat"/>
          <w:bCs/>
          <w:iCs/>
          <w:sz w:val="24"/>
          <w:szCs w:val="24"/>
          <w:lang w:val="hy-AM"/>
        </w:rPr>
        <w:t>են</w:t>
      </w:r>
      <w:r w:rsidR="00887488" w:rsidRPr="00C242AA">
        <w:rPr>
          <w:rFonts w:ascii="GHEA Grapalat" w:hAnsi="GHEA Grapalat"/>
          <w:bCs/>
          <w:iCs/>
          <w:sz w:val="24"/>
          <w:szCs w:val="24"/>
          <w:lang w:val="hy-AM"/>
        </w:rPr>
        <w:t xml:space="preserve"> 2007 թվականին</w:t>
      </w:r>
      <w:r w:rsidR="00887488">
        <w:rPr>
          <w:rFonts w:ascii="GHEA Grapalat" w:hAnsi="GHEA Grapalat"/>
          <w:bCs/>
          <w:iCs/>
          <w:sz w:val="24"/>
          <w:szCs w:val="24"/>
          <w:lang w:val="hy-AM"/>
        </w:rPr>
        <w:t>:</w:t>
      </w:r>
      <w:r w:rsidR="008874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15E3D">
        <w:rPr>
          <w:rFonts w:ascii="GHEA Grapalat" w:hAnsi="GHEA Grapalat"/>
          <w:bCs/>
          <w:sz w:val="24"/>
          <w:szCs w:val="24"/>
          <w:lang w:val="hy-AM"/>
        </w:rPr>
        <w:t>ՄՊՎ-ի դեմ պատվաստումներն իրականացվում են 11 տարեկան և բարձր տարիքի անձանց</w:t>
      </w:r>
      <w:r w:rsidR="00A54BFA">
        <w:rPr>
          <w:rFonts w:ascii="GHEA Grapalat" w:hAnsi="GHEA Grapalat"/>
          <w:bCs/>
          <w:sz w:val="24"/>
          <w:szCs w:val="24"/>
          <w:lang w:val="hy-AM"/>
        </w:rPr>
        <w:t>՝</w:t>
      </w:r>
      <w:r w:rsidR="00F15E3D">
        <w:rPr>
          <w:rFonts w:ascii="GHEA Grapalat" w:hAnsi="GHEA Grapalat"/>
          <w:bCs/>
          <w:sz w:val="24"/>
          <w:szCs w:val="24"/>
          <w:lang w:val="hy-AM"/>
        </w:rPr>
        <w:t xml:space="preserve"> 3 դեղաչափ օրացույցով: </w:t>
      </w:r>
      <w:r w:rsidR="008F3181" w:rsidRPr="00C242AA">
        <w:rPr>
          <w:rFonts w:ascii="GHEA Grapalat" w:hAnsi="GHEA Grapalat"/>
          <w:bCs/>
          <w:sz w:val="24"/>
          <w:szCs w:val="24"/>
          <w:lang w:val="hy-AM"/>
        </w:rPr>
        <w:t>ԱՄՆ-ում 2011 թ. հունիսի 22-ի դրությամբ օգտագործվել է Gardasil պատվաստանյութի 35 000 000 դեղաչափ։ Գրանցվել է 18 727 հետպատվաստումային անբարեհաջող դեպք, որը կ</w:t>
      </w:r>
      <w:r w:rsidR="00DD2359">
        <w:rPr>
          <w:rFonts w:ascii="GHEA Grapalat" w:hAnsi="GHEA Grapalat"/>
          <w:bCs/>
          <w:sz w:val="24"/>
          <w:szCs w:val="24"/>
          <w:lang w:val="hy-AM"/>
        </w:rPr>
        <w:t>ա</w:t>
      </w:r>
      <w:r w:rsidR="008F3181" w:rsidRPr="00C242AA">
        <w:rPr>
          <w:rFonts w:ascii="GHEA Grapalat" w:hAnsi="GHEA Grapalat"/>
          <w:bCs/>
          <w:sz w:val="24"/>
          <w:szCs w:val="24"/>
          <w:lang w:val="hy-AM"/>
        </w:rPr>
        <w:t xml:space="preserve">զմում է պատվաստվածների 0.1%-ը (ուշագնացություն, գլխապտույտ, սրտխառնոց, գլխացավ, տենդ, ներարկման տեղի ցավոտություն)։ Հաշվառվել են պատվաստումից հետո մեկ տարվա ընթացքում մահերը՝ գրանցվել է 68 դեպք, որոնցից և ոչ մեկը կապ չի ունեցել պատվաստման հետ։  </w:t>
      </w:r>
    </w:p>
    <w:p w:rsidR="008F3181" w:rsidRPr="00C242AA" w:rsidRDefault="001E1F17" w:rsidP="001E1F17">
      <w:pPr>
        <w:tabs>
          <w:tab w:val="left" w:pos="0"/>
        </w:tabs>
        <w:spacing w:line="360" w:lineRule="auto"/>
        <w:ind w:right="-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 w:rsidR="008F3181" w:rsidRPr="00C242AA">
        <w:rPr>
          <w:rFonts w:ascii="GHEA Grapalat" w:hAnsi="GHEA Grapalat"/>
          <w:bCs/>
          <w:sz w:val="24"/>
          <w:szCs w:val="24"/>
          <w:lang w:val="hy-AM"/>
        </w:rPr>
        <w:t>Այսպիսով, ԱՄՆ Հիվանդությունների վերահսկման կենտրոնների</w:t>
      </w:r>
      <w:r w:rsidR="008F3181" w:rsidRPr="00C242AA">
        <w:rPr>
          <w:rFonts w:ascii="GHEA Grapalat" w:hAnsi="GHEA Grapalat"/>
          <w:sz w:val="24"/>
          <w:szCs w:val="24"/>
          <w:lang w:val="hy-AM"/>
        </w:rPr>
        <w:t xml:space="preserve"> (CDC) տեղեկատվության համաձայն չի նկատվել մահվան դեպքերի որևէ անսովոր օրինաչափություն կամ խմբավորում, որը թույլ կտար ենթադրել, որ դրանք կապված են պատվաստման հետ: </w:t>
      </w:r>
      <w:r w:rsidR="00A54BFA">
        <w:rPr>
          <w:rFonts w:ascii="GHEA Grapalat" w:hAnsi="GHEA Grapalat"/>
          <w:sz w:val="24"/>
          <w:szCs w:val="24"/>
          <w:lang w:val="hy-AM"/>
        </w:rPr>
        <w:t>Գ</w:t>
      </w:r>
      <w:r w:rsidR="008F3181" w:rsidRPr="00C242AA">
        <w:rPr>
          <w:rFonts w:ascii="GHEA Grapalat" w:hAnsi="GHEA Grapalat"/>
          <w:sz w:val="24"/>
          <w:szCs w:val="24"/>
          <w:lang w:val="hy-AM"/>
        </w:rPr>
        <w:t>րանցված մահվան պատճառ</w:t>
      </w:r>
      <w:r w:rsidR="00A54BFA">
        <w:rPr>
          <w:rFonts w:ascii="GHEA Grapalat" w:hAnsi="GHEA Grapalat"/>
          <w:sz w:val="24"/>
          <w:szCs w:val="24"/>
          <w:lang w:val="hy-AM"/>
        </w:rPr>
        <w:t>ներ</w:t>
      </w:r>
      <w:r w:rsidR="008F3181" w:rsidRPr="00C242AA">
        <w:rPr>
          <w:rFonts w:ascii="GHEA Grapalat" w:hAnsi="GHEA Grapalat"/>
          <w:sz w:val="24"/>
          <w:szCs w:val="24"/>
          <w:lang w:val="hy-AM"/>
        </w:rPr>
        <w:t>ը ոչ մի կապ չուն</w:t>
      </w:r>
      <w:r w:rsidR="00A54BFA">
        <w:rPr>
          <w:rFonts w:ascii="GHEA Grapalat" w:hAnsi="GHEA Grapalat"/>
          <w:sz w:val="24"/>
          <w:szCs w:val="24"/>
          <w:lang w:val="hy-AM"/>
        </w:rPr>
        <w:t>են</w:t>
      </w:r>
      <w:r w:rsidR="008F3181" w:rsidRPr="00C242AA">
        <w:rPr>
          <w:rFonts w:ascii="GHEA Grapalat" w:hAnsi="GHEA Grapalat"/>
          <w:sz w:val="24"/>
          <w:szCs w:val="24"/>
          <w:lang w:val="hy-AM"/>
        </w:rPr>
        <w:t xml:space="preserve"> պատվաստման հետ: </w:t>
      </w:r>
    </w:p>
    <w:p w:rsidR="00D50C6C" w:rsidRDefault="008F3181">
      <w:pPr>
        <w:rPr>
          <w:rFonts w:ascii="Sylfaen" w:hAnsi="Sylfaen"/>
          <w:lang w:val="hy-AM"/>
        </w:rPr>
      </w:pPr>
      <w:r w:rsidRPr="00C242AA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6477000" cy="3152775"/>
            <wp:effectExtent l="0" t="0" r="0" b="9525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347" cy="315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81" w:rsidRDefault="008F3181" w:rsidP="008F3181">
      <w:pPr>
        <w:spacing w:line="360" w:lineRule="auto"/>
        <w:ind w:right="-720"/>
        <w:rPr>
          <w:rFonts w:ascii="Sylfaen" w:hAnsi="Sylfaen"/>
          <w:lang w:val="hy-AM"/>
        </w:rPr>
      </w:pPr>
    </w:p>
    <w:p w:rsidR="008F3181" w:rsidRDefault="008F3181" w:rsidP="008F3181">
      <w:pPr>
        <w:spacing w:line="360" w:lineRule="auto"/>
        <w:ind w:right="-720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A91F19">
        <w:rPr>
          <w:rFonts w:ascii="GHEA Grapalat" w:hAnsi="GHEA Grapalat"/>
          <w:b/>
          <w:sz w:val="20"/>
          <w:szCs w:val="20"/>
          <w:lang w:val="hy-AM"/>
        </w:rPr>
        <w:t>Գծապատկեր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1</w:t>
      </w:r>
      <w:r w:rsidRPr="00A91F19">
        <w:rPr>
          <w:rFonts w:ascii="GHEA Grapalat" w:hAnsi="GHEA Grapalat"/>
          <w:b/>
          <w:sz w:val="20"/>
          <w:szCs w:val="20"/>
          <w:lang w:val="hy-AM"/>
        </w:rPr>
        <w:t>. ԱՄՆ–ում ՄՊՎ հետպատվաստումային անբարեհաջող դեպքերի գրանցման համակարգ</w:t>
      </w:r>
      <w:r w:rsidRPr="00C312FA">
        <w:rPr>
          <w:rFonts w:ascii="GHEA Grapalat" w:hAnsi="GHEA Grapalat"/>
          <w:b/>
          <w:sz w:val="20"/>
          <w:szCs w:val="20"/>
          <w:lang w:val="hy-AM"/>
        </w:rPr>
        <w:t>:</w:t>
      </w:r>
      <w:r w:rsidRPr="00C312FA"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  <w:t xml:space="preserve"> Աղբյուր՝ ԱՀԿ </w:t>
      </w:r>
      <w:r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  <w:t>զեկույ</w:t>
      </w:r>
      <w:r w:rsidR="00DD2359"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  <w:t>ց</w:t>
      </w:r>
    </w:p>
    <w:p w:rsidR="00402CCE" w:rsidRDefault="00402CCE" w:rsidP="00402CCE">
      <w:pPr>
        <w:spacing w:after="0" w:line="360" w:lineRule="auto"/>
        <w:ind w:right="-72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E16E5">
        <w:rPr>
          <w:rFonts w:ascii="GHEA Grapalat" w:hAnsi="GHEA Grapalat"/>
          <w:sz w:val="24"/>
          <w:szCs w:val="24"/>
          <w:lang w:val="hy-AM"/>
        </w:rPr>
        <w:t>Հիմնվելով պատվաստանյութի անվտանգության շարու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DE16E5">
        <w:rPr>
          <w:rFonts w:ascii="GHEA Grapalat" w:hAnsi="GHEA Grapalat"/>
          <w:sz w:val="24"/>
          <w:szCs w:val="24"/>
          <w:lang w:val="hy-AM"/>
        </w:rPr>
        <w:t xml:space="preserve">ակական գնահատման տեղեկատվության վրա,  ԱՄՆ-ի  Սննդամթերքի և դեղամիջոցների գործակալությունը /FDA/ և ԱՄՆ </w:t>
      </w:r>
      <w:r>
        <w:rPr>
          <w:rFonts w:ascii="GHEA Grapalat" w:hAnsi="GHEA Grapalat"/>
          <w:sz w:val="24"/>
          <w:szCs w:val="24"/>
          <w:lang w:val="hy-AM"/>
        </w:rPr>
        <w:t>Հիվանդությունների վերահսկման կենտրոնները /</w:t>
      </w:r>
      <w:r w:rsidRPr="00DE16E5">
        <w:rPr>
          <w:rFonts w:ascii="GHEA Grapalat" w:hAnsi="GHEA Grapalat"/>
          <w:sz w:val="24"/>
          <w:szCs w:val="24"/>
          <w:lang w:val="hy-AM"/>
        </w:rPr>
        <w:t>CDC</w:t>
      </w:r>
      <w:r>
        <w:rPr>
          <w:rFonts w:ascii="GHEA Grapalat" w:hAnsi="GHEA Grapalat"/>
          <w:sz w:val="24"/>
          <w:szCs w:val="24"/>
          <w:lang w:val="hy-AM"/>
        </w:rPr>
        <w:t>/</w:t>
      </w:r>
      <w:r w:rsidRPr="00DE16E5">
        <w:rPr>
          <w:rFonts w:ascii="GHEA Grapalat" w:hAnsi="GHEA Grapalat"/>
          <w:sz w:val="24"/>
          <w:szCs w:val="24"/>
          <w:lang w:val="hy-AM"/>
        </w:rPr>
        <w:t xml:space="preserve"> գտնում են, որ Գարդասիլ պատվաստանյութ</w:t>
      </w:r>
      <w:r w:rsidR="00A54BFA">
        <w:rPr>
          <w:rFonts w:ascii="GHEA Grapalat" w:hAnsi="GHEA Grapalat"/>
          <w:sz w:val="24"/>
          <w:szCs w:val="24"/>
          <w:lang w:val="hy-AM"/>
        </w:rPr>
        <w:t>ն</w:t>
      </w:r>
      <w:r w:rsidRPr="00DE16E5">
        <w:rPr>
          <w:rFonts w:ascii="GHEA Grapalat" w:hAnsi="GHEA Grapalat"/>
          <w:sz w:val="24"/>
          <w:szCs w:val="24"/>
          <w:lang w:val="hy-AM"/>
        </w:rPr>
        <w:t xml:space="preserve"> անվտանգ և արդյունավետ է:  ԱՄՆ-ի  Սննդամթերքի և դեղամիջոցների գործակալությունը /FDA/ և ԱՄՆ CDC-ին շարունակում են մշտադիտարկել այս պատվաստանյութի անվտանգությունը: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402CCE" w:rsidRPr="00402CCE" w:rsidRDefault="00402CCE" w:rsidP="00402CCE">
      <w:pPr>
        <w:spacing w:after="0" w:line="360" w:lineRule="auto"/>
        <w:ind w:right="-720" w:firstLine="720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402CCE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ԱՄՆ-ի  Սննդամթերքի և դեղամիջոցների գործակալությունը Գարդասիլը գրանցել է 2006թ. հունիսի 8-ին: Այն </w:t>
      </w:r>
      <w:r w:rsidR="00382820">
        <w:rPr>
          <w:rFonts w:ascii="GHEA Grapalat" w:eastAsia="Calibri" w:hAnsi="GHEA Grapalat" w:cs="Times New Roman"/>
          <w:bCs/>
          <w:sz w:val="24"/>
          <w:szCs w:val="24"/>
          <w:lang w:val="hy-AM"/>
        </w:rPr>
        <w:t>կիրառվում</w:t>
      </w:r>
      <w:r w:rsidRPr="00402CCE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է 9-26 տարեկան կանանց շրջանում ՄՊՎ-16 և ՄՊՎ-18 շճատիպերով պայմանավորված արգանդի պարանոցի, հեշտոցի և արտաքին սեռական օրգանների քաղցկեղի և ՄՊՎ-6, ՄՊՎ-11 շճատիպերով պայմանավորված սեռական գորտնուկների կանխարգելման համար: ԱՄՆ-ի CDC-ի Իմունականխարգելման խորհրդատվական հանձնաժողովը (ACIP) առաջարկում է 11-12 տարեկան աղջիկների 3 դեղաչափ օրացույց: Պատվաստումները առաջարկվում են նաև 13-26 տարեկան կանանց և աղջիկներին, որոնք չեն պատվաս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տ</w:t>
      </w:r>
      <w:r w:rsidRPr="00402CCE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վել կամ ստացել են 3-ից  պակաս դեղաչափ: </w:t>
      </w:r>
    </w:p>
    <w:p w:rsidR="00402CCE" w:rsidRDefault="00402CCE" w:rsidP="00402CCE">
      <w:pPr>
        <w:spacing w:after="0" w:line="360" w:lineRule="auto"/>
        <w:ind w:right="-720" w:firstLine="720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402CCE">
        <w:rPr>
          <w:rFonts w:ascii="GHEA Grapalat" w:eastAsia="Calibri" w:hAnsi="GHEA Grapalat" w:cs="Times New Roman"/>
          <w:bCs/>
          <w:sz w:val="24"/>
          <w:szCs w:val="24"/>
          <w:lang w:val="hy-AM"/>
        </w:rPr>
        <w:lastRenderedPageBreak/>
        <w:t>Գարդասիլի անվտանգության և արդյունավետության վերաբերյալ հետազոտություններում ընդգրկվել են մոտ 21,000 կին և աղջիկ, մինչև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 պատվաստանյութի FDA</w:t>
      </w:r>
      <w:r w:rsidRPr="00402CCE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–ի կողմից հաստատվելը:  Հետազոտվածների մի 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մաս</w:t>
      </w:r>
      <w:r w:rsidRPr="00402CCE">
        <w:rPr>
          <w:rFonts w:ascii="GHEA Grapalat" w:eastAsia="Calibri" w:hAnsi="GHEA Grapalat" w:cs="Times New Roman"/>
          <w:bCs/>
          <w:sz w:val="24"/>
          <w:szCs w:val="24"/>
          <w:lang w:val="hy-AM"/>
        </w:rPr>
        <w:t>ը պատվաստված էր, իսկ մյուսը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՝</w:t>
      </w:r>
      <w:r w:rsidRPr="00402CCE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չպատվաստված </w:t>
      </w:r>
      <w:r w:rsidRPr="00402CCE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հսկողական խումբն է: Այս հետազոտությունները ցույց տվեցին, որ 6,11,16,18 շճատիպերով երբևէ  չվարակված կանանց շրջանում կանխարգելվել են արգանդի պարանոցի, հեշտոցի և արտաքին սեռական օրգանների նախաքաղցկեղային վիճակները և քաղցկեղը, ինչպես նաև սեռական գորտնուկները: Այս պատվաստանյութը կարևոր կանխարգելիչ գործիք է արգանդի պարանոցի քաղցկեղի կանխարգելման գործընթացում և կարող է նպաստել միլիոնավոր 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կան</w:t>
      </w:r>
      <w:r w:rsidRPr="00402CCE">
        <w:rPr>
          <w:rFonts w:ascii="GHEA Grapalat" w:eastAsia="Calibri" w:hAnsi="GHEA Grapalat" w:cs="Times New Roman"/>
          <w:bCs/>
          <w:sz w:val="24"/>
          <w:szCs w:val="24"/>
          <w:lang w:val="hy-AM"/>
        </w:rPr>
        <w:t>անց առողջությանը: Յուրաքանչյուր տարի ԱՄՆ-ում 12000 կնոջ մոտ ախտորոշվում է արգանդի պարանոցի ք</w:t>
      </w:r>
      <w:r w:rsidR="00382820">
        <w:rPr>
          <w:rFonts w:ascii="GHEA Grapalat" w:eastAsia="Calibri" w:hAnsi="GHEA Grapalat" w:cs="Times New Roman"/>
          <w:bCs/>
          <w:sz w:val="24"/>
          <w:szCs w:val="24"/>
          <w:lang w:val="hy-AM"/>
        </w:rPr>
        <w:t>ա</w:t>
      </w:r>
      <w:r w:rsidRPr="00402CCE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ղցկեղ, 4,000 կին մահանում է այդ հիվնադությունից: Ամբողջ աշխարհում յուրաքանչյուր տարի հայտնաբերվում է արգանդի պարանոցի քաղցկեղի 470,000 դեպք, 233,000 մահ: </w:t>
      </w:r>
    </w:p>
    <w:p w:rsidR="00382820" w:rsidRDefault="00382820" w:rsidP="00382820">
      <w:pPr>
        <w:spacing w:after="0" w:line="360" w:lineRule="auto"/>
        <w:ind w:right="-720" w:firstLine="720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382820">
        <w:rPr>
          <w:rFonts w:ascii="GHEA Grapalat" w:eastAsia="Calibri" w:hAnsi="GHEA Grapalat" w:cs="Times New Roman"/>
          <w:bCs/>
          <w:sz w:val="24"/>
          <w:szCs w:val="24"/>
          <w:lang w:val="hy-AM"/>
        </w:rPr>
        <w:t>Հիմնվելով պատվաստանյութի անվտանգության շարու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ն</w:t>
      </w:r>
      <w:r w:rsidRPr="0038282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ակական գնահատման տեղեկատվության վրա,  ԱՄՆ-ի  Սննդամթերքի և դեղամիջոցների գործակալությունը /FDA/ և ԱՄն CDC-ին  գտնում են, որ Գարդասիլ 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պատվաստանյութն</w:t>
      </w:r>
      <w:r w:rsidRPr="0038282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անվտանգ և արդյունավետ է, օգուտները շարունակում են գ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ե</w:t>
      </w:r>
      <w:r w:rsidRPr="0038282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րակշռել ռիսկերը: </w:t>
      </w:r>
    </w:p>
    <w:p w:rsidR="00382820" w:rsidRPr="00533D40" w:rsidRDefault="00382820" w:rsidP="00382820">
      <w:pPr>
        <w:tabs>
          <w:tab w:val="left" w:pos="14580"/>
        </w:tabs>
        <w:spacing w:line="0" w:lineRule="atLeast"/>
        <w:ind w:left="40"/>
        <w:rPr>
          <w:rFonts w:ascii="Sylfaen" w:eastAsia="Arial" w:hAnsi="Sylfaen"/>
          <w:sz w:val="15"/>
          <w:lang w:val="hy-AM"/>
        </w:rPr>
      </w:pPr>
      <w:r w:rsidRPr="00382820">
        <w:rPr>
          <w:rFonts w:ascii="GHEA Grapalat" w:eastAsia="Arial" w:hAnsi="GHEA Grapalat"/>
          <w:sz w:val="24"/>
          <w:szCs w:val="24"/>
          <w:lang w:val="hy-AM"/>
        </w:rPr>
        <w:t>Հղում՝</w:t>
      </w:r>
      <w:r>
        <w:rPr>
          <w:rFonts w:ascii="Sylfaen" w:eastAsia="Arial" w:hAnsi="Sylfaen"/>
          <w:sz w:val="15"/>
          <w:lang w:val="hy-AM"/>
        </w:rPr>
        <w:t xml:space="preserve"> </w:t>
      </w:r>
      <w:r w:rsidR="008745A3">
        <w:fldChar w:fldCharType="begin"/>
      </w:r>
      <w:r w:rsidR="008745A3" w:rsidRPr="0037375D">
        <w:rPr>
          <w:lang w:val="hy-AM"/>
        </w:rPr>
        <w:instrText>HYPERLINK "https://www.fda.gov/BiologicsBloodVaccines/SafetyAvailability/VaccineSafety/ucm179549.htm"</w:instrText>
      </w:r>
      <w:r w:rsidR="008745A3">
        <w:fldChar w:fldCharType="separate"/>
      </w:r>
      <w:r w:rsidRPr="00382820">
        <w:rPr>
          <w:rStyle w:val="Hyperlink"/>
          <w:rFonts w:ascii="Arial" w:eastAsia="Arial" w:hAnsi="Arial"/>
          <w:sz w:val="20"/>
          <w:szCs w:val="20"/>
          <w:lang w:val="hy-AM"/>
        </w:rPr>
        <w:t>https://www.fda.gov/BiologicsBloodVaccines/SafetyAvailability/VaccineSafety/ucm179549.htm</w:t>
      </w:r>
      <w:r w:rsidR="008745A3">
        <w:fldChar w:fldCharType="end"/>
      </w:r>
    </w:p>
    <w:p w:rsidR="001A1ECF" w:rsidRDefault="003B1327" w:rsidP="00402CCE">
      <w:pPr>
        <w:spacing w:after="0" w:line="360" w:lineRule="auto"/>
        <w:ind w:right="-720" w:firstLine="720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3B132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ԱՄՆ-ում իրականացվել են բազմաթիվ </w:t>
      </w:r>
      <w:r w:rsidR="0038282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այլ </w:t>
      </w:r>
      <w:r w:rsidRPr="003B132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հետազոտություններ ՄՊՎ-ի դեմ պատվաստումների արդյունավետության և անվտանգության վերաբերյալ, օրինակ՝ </w:t>
      </w:r>
    </w:p>
    <w:p w:rsidR="001A1ECF" w:rsidRPr="001A1ECF" w:rsidRDefault="001A1ECF" w:rsidP="001A1ECF">
      <w:pPr>
        <w:spacing w:line="360" w:lineRule="auto"/>
        <w:ind w:right="-720" w:firstLine="720"/>
        <w:jc w:val="both"/>
        <w:rPr>
          <w:rFonts w:ascii="GHEA Grapalat" w:hAnsi="GHEA Grapalat"/>
          <w:lang w:val="hy-AM"/>
        </w:rPr>
      </w:pPr>
      <w:r w:rsidRPr="001A1ECF">
        <w:rPr>
          <w:rFonts w:ascii="GHEA Grapalat" w:eastAsia="Calibri" w:hAnsi="GHEA Grapalat" w:cs="Times New Roman"/>
          <w:bCs/>
          <w:sz w:val="24"/>
          <w:szCs w:val="24"/>
          <w:lang w:val="hy-AM"/>
        </w:rPr>
        <w:t>1.</w:t>
      </w:r>
      <w:r w:rsidR="0073062F" w:rsidRPr="001A1ECF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«ԱՄՆ-ում </w:t>
      </w:r>
      <w:r w:rsidR="008B35AA" w:rsidRPr="001A1ECF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ՄՊՎ-ի դեմ պատվաստումների </w:t>
      </w:r>
      <w:r w:rsidR="0073062F" w:rsidRPr="001A1ECF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ներդրման </w:t>
      </w:r>
      <w:r w:rsidR="008B35AA" w:rsidRPr="001A1ECF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արդյունքում մարդու </w:t>
      </w:r>
      <w:r w:rsidR="0073062F" w:rsidRPr="001A1ECF">
        <w:rPr>
          <w:rFonts w:ascii="GHEA Grapalat" w:eastAsia="Calibri" w:hAnsi="GHEA Grapalat" w:cs="Times New Roman"/>
          <w:bCs/>
          <w:sz w:val="24"/>
          <w:szCs w:val="24"/>
          <w:lang w:val="hy-AM"/>
        </w:rPr>
        <w:t>պ</w:t>
      </w:r>
      <w:r w:rsidR="008B35AA" w:rsidRPr="001A1ECF">
        <w:rPr>
          <w:rFonts w:ascii="GHEA Grapalat" w:eastAsia="Calibri" w:hAnsi="GHEA Grapalat" w:cs="Times New Roman"/>
          <w:bCs/>
          <w:sz w:val="24"/>
          <w:szCs w:val="24"/>
          <w:lang w:val="hy-AM"/>
        </w:rPr>
        <w:t>ապիլոմավիրուսի  տարածվածությունը երիտասարդ կանանց</w:t>
      </w:r>
      <w:r w:rsidR="0073062F" w:rsidRPr="001A1ECF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շրջանում»</w:t>
      </w:r>
      <w:r w:rsidR="008B35AA" w:rsidRPr="001A1ECF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8B35AA" w:rsidRPr="001A1ECF">
        <w:rPr>
          <w:rFonts w:ascii="GHEA Grapalat" w:hAnsi="GHEA Grapalat" w:cs="Times"/>
          <w:color w:val="262626"/>
          <w:lang w:val="hy-AM"/>
        </w:rPr>
        <w:t>National Health and Nutrition Examination Surveys,2003-2010.</w:t>
      </w:r>
      <w:r w:rsidR="008B35AA" w:rsidRPr="001A1ECF">
        <w:rPr>
          <w:rFonts w:asciiTheme="majorHAnsi" w:hAnsiTheme="majorHAnsi" w:cs="Times"/>
          <w:color w:val="262626"/>
          <w:lang w:val="hy-AM"/>
        </w:rPr>
        <w:t> </w:t>
      </w:r>
      <w:r w:rsidR="008B35AA" w:rsidRPr="001A1ECF">
        <w:rPr>
          <w:rFonts w:asciiTheme="majorHAnsi" w:hAnsiTheme="majorHAnsi" w:cs="Times"/>
          <w:i/>
          <w:iCs/>
          <w:color w:val="262626"/>
          <w:lang w:val="hy-AM"/>
        </w:rPr>
        <w:t> </w:t>
      </w:r>
      <w:r w:rsidR="0073062F" w:rsidRPr="001A1ECF">
        <w:rPr>
          <w:rFonts w:ascii="GHEA Grapalat" w:hAnsi="GHEA Grapalat" w:cs="Times"/>
          <w:color w:val="262626"/>
          <w:lang w:val="fr-CH"/>
        </w:rPr>
        <w:t>Markowitz</w:t>
      </w:r>
      <w:r w:rsidR="0073062F" w:rsidRPr="001A1ECF">
        <w:rPr>
          <w:rFonts w:ascii="GHEA Grapalat" w:hAnsi="GHEA Grapalat" w:cs="Times"/>
          <w:color w:val="262626"/>
          <w:lang w:val="hy-AM"/>
        </w:rPr>
        <w:t xml:space="preserve"> </w:t>
      </w:r>
      <w:r w:rsidR="0073062F" w:rsidRPr="001A1ECF">
        <w:rPr>
          <w:rFonts w:ascii="GHEA Grapalat" w:hAnsi="GHEA Grapalat" w:cs="Times"/>
          <w:color w:val="262626"/>
          <w:lang w:val="fr-CH"/>
        </w:rPr>
        <w:t>LE,</w:t>
      </w:r>
      <w:r w:rsidR="0073062F" w:rsidRPr="001A1ECF">
        <w:rPr>
          <w:rFonts w:ascii="GHEA Grapalat" w:hAnsi="GHEA Grapalat" w:cs="Times"/>
          <w:color w:val="262626"/>
          <w:lang w:val="hy-AM"/>
        </w:rPr>
        <w:t xml:space="preserve"> </w:t>
      </w:r>
      <w:r w:rsidR="008B35AA" w:rsidRPr="001A1ECF">
        <w:rPr>
          <w:rFonts w:ascii="GHEA Grapalat" w:hAnsi="GHEA Grapalat" w:cs="Times"/>
          <w:color w:val="262626"/>
          <w:lang w:val="fr-CH"/>
        </w:rPr>
        <w:t xml:space="preserve">et al. </w:t>
      </w:r>
      <w:r w:rsidR="008B35AA" w:rsidRPr="001A1ECF">
        <w:rPr>
          <w:rFonts w:asciiTheme="majorHAnsi" w:hAnsiTheme="majorHAnsi" w:cs="Times"/>
          <w:color w:val="262626"/>
          <w:lang w:val="fr-CH"/>
        </w:rPr>
        <w:t> </w:t>
      </w:r>
      <w:r w:rsidR="008B35AA" w:rsidRPr="001A1ECF">
        <w:rPr>
          <w:rFonts w:ascii="GHEA Grapalat" w:hAnsi="GHEA Grapalat" w:cs="Times"/>
          <w:i/>
          <w:iCs/>
          <w:color w:val="262626"/>
          <w:lang w:val="fr-CH"/>
        </w:rPr>
        <w:t>J Infect Dis</w:t>
      </w:r>
      <w:r w:rsidR="008B35AA" w:rsidRPr="001A1ECF">
        <w:rPr>
          <w:rFonts w:ascii="GHEA Grapalat" w:hAnsi="GHEA Grapalat" w:cs="Times"/>
          <w:color w:val="262626"/>
          <w:lang w:val="fr-CH"/>
        </w:rPr>
        <w:t>. 2013;208(3):385-393.</w:t>
      </w:r>
      <w:r w:rsidR="008B35AA" w:rsidRPr="001A1ECF">
        <w:rPr>
          <w:rFonts w:ascii="GHEA Grapalat" w:hAnsi="GHEA Grapalat" w:cs="Times"/>
          <w:color w:val="262626"/>
          <w:lang w:val="fr-CH"/>
        </w:rPr>
        <w:br/>
      </w:r>
      <w:hyperlink r:id="rId6" w:history="1">
        <w:r w:rsidR="008B35AA" w:rsidRPr="001A1ECF">
          <w:rPr>
            <w:rStyle w:val="Hyperlink"/>
            <w:rFonts w:ascii="GHEA Grapalat" w:hAnsi="GHEA Grapalat"/>
            <w:lang w:val="fr-CH"/>
          </w:rPr>
          <w:t>https://academic.oup.com/jid/article-lookup/doi/10.1093/infdis/jit192</w:t>
        </w:r>
      </w:hyperlink>
      <w:r w:rsidRPr="001A1ECF">
        <w:rPr>
          <w:rFonts w:ascii="GHEA Grapalat" w:hAnsi="GHEA Grapalat"/>
          <w:lang w:val="hy-AM"/>
        </w:rPr>
        <w:t xml:space="preserve">, </w:t>
      </w:r>
    </w:p>
    <w:p w:rsidR="001A1ECF" w:rsidRPr="00EB0D5C" w:rsidRDefault="001A1ECF" w:rsidP="001A1ECF">
      <w:pPr>
        <w:spacing w:line="360" w:lineRule="auto"/>
        <w:ind w:right="-720" w:firstLine="720"/>
        <w:jc w:val="both"/>
        <w:rPr>
          <w:rStyle w:val="Hyperlink"/>
          <w:rFonts w:asciiTheme="majorHAnsi" w:hAnsiTheme="majorHAnsi"/>
          <w:lang w:val="fr-CH"/>
        </w:rPr>
      </w:pPr>
      <w:r w:rsidRPr="001A1ECF">
        <w:rPr>
          <w:rFonts w:ascii="GHEA Grapalat" w:hAnsi="GHEA Grapalat"/>
          <w:lang w:val="hy-AM"/>
        </w:rPr>
        <w:t>2.</w:t>
      </w:r>
      <w:r w:rsidRPr="001A1ECF">
        <w:rPr>
          <w:rFonts w:ascii="GHEA Grapalat" w:eastAsia="Calibri" w:hAnsi="GHEA Grapalat" w:cs="Times New Roman"/>
          <w:bCs/>
          <w:sz w:val="24"/>
          <w:szCs w:val="24"/>
          <w:lang w:val="hy-AM"/>
        </w:rPr>
        <w:t>ՄՊՎ-ի 16/18 շճատիպերով ասոցացված արգանդի պարանոցի ախտահարումների նվազումը ՄՊՎ-ի դեմ պատվաստումներից հետո,   2008-2012թթ.</w:t>
      </w:r>
      <w:r w:rsidRPr="001A1ECF">
        <w:rPr>
          <w:rFonts w:asciiTheme="majorHAnsi" w:hAnsiTheme="majorHAnsi" w:cs="Times"/>
          <w:color w:val="262626"/>
          <w:lang w:val="hy-AM"/>
        </w:rPr>
        <w:t> </w:t>
      </w:r>
      <w:r w:rsidRPr="00EB0D5C">
        <w:rPr>
          <w:rFonts w:asciiTheme="majorHAnsi" w:hAnsiTheme="majorHAnsi" w:cs="Times"/>
          <w:color w:val="262626"/>
          <w:lang w:val="fr-CH"/>
        </w:rPr>
        <w:t xml:space="preserve">Hariri  S, et al; </w:t>
      </w:r>
      <w:r w:rsidRPr="00EB0D5C">
        <w:rPr>
          <w:rFonts w:asciiTheme="majorHAnsi" w:hAnsiTheme="majorHAnsi" w:cs="Times"/>
          <w:i/>
          <w:iCs/>
          <w:color w:val="262626"/>
          <w:lang w:val="fr-CH"/>
        </w:rPr>
        <w:t>Vaccine</w:t>
      </w:r>
      <w:r w:rsidRPr="00EB0D5C">
        <w:rPr>
          <w:rFonts w:asciiTheme="majorHAnsi" w:hAnsiTheme="majorHAnsi" w:cs="Times"/>
          <w:color w:val="262626"/>
          <w:lang w:val="fr-CH"/>
        </w:rPr>
        <w:t>. 2015;33(13):1608-1613.</w:t>
      </w:r>
      <w:r>
        <w:rPr>
          <w:rFonts w:ascii="Sylfaen" w:hAnsi="Sylfaen" w:cs="Times"/>
          <w:color w:val="262626"/>
          <w:lang w:val="hy-AM"/>
        </w:rPr>
        <w:t xml:space="preserve"> </w:t>
      </w:r>
      <w:hyperlink r:id="rId7" w:history="1">
        <w:r w:rsidRPr="00EB0D5C">
          <w:rPr>
            <w:rStyle w:val="Hyperlink"/>
            <w:rFonts w:asciiTheme="majorHAnsi" w:hAnsiTheme="majorHAnsi"/>
            <w:lang w:val="fr-CH"/>
          </w:rPr>
          <w:t>https://www.ncbi.nlm.nih.gov/pubmed/25681664</w:t>
        </w:r>
      </w:hyperlink>
    </w:p>
    <w:p w:rsidR="008F3181" w:rsidRPr="00C242AA" w:rsidRDefault="008F3181" w:rsidP="008F3181">
      <w:pPr>
        <w:pStyle w:val="NormalWeb"/>
        <w:spacing w:before="0" w:line="360" w:lineRule="auto"/>
        <w:ind w:right="-720"/>
        <w:jc w:val="both"/>
        <w:rPr>
          <w:rFonts w:ascii="GHEA Grapalat" w:hAnsi="GHEA Grapalat" w:cs="Arial"/>
          <w:color w:val="000000"/>
          <w:u w:val="single"/>
          <w:lang w:val="hy-AM"/>
        </w:rPr>
      </w:pPr>
      <w:r w:rsidRPr="00C242AA">
        <w:rPr>
          <w:rFonts w:ascii="GHEA Grapalat" w:hAnsi="GHEA Grapalat" w:cs="Arial"/>
          <w:color w:val="000000"/>
          <w:u w:val="single"/>
          <w:lang w:val="hy-AM"/>
        </w:rPr>
        <w:t xml:space="preserve">ԱՎՍՏՐԱԼԻԱ </w:t>
      </w:r>
    </w:p>
    <w:p w:rsidR="008F3181" w:rsidRPr="00C242AA" w:rsidRDefault="008F3181" w:rsidP="008F3181">
      <w:pPr>
        <w:spacing w:after="0" w:line="360" w:lineRule="auto"/>
        <w:ind w:firstLine="708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C242AA">
        <w:rPr>
          <w:rFonts w:ascii="GHEA Grapalat" w:hAnsi="GHEA Grapalat"/>
          <w:bCs/>
          <w:iCs/>
          <w:sz w:val="24"/>
          <w:szCs w:val="24"/>
          <w:lang w:val="hy-AM"/>
        </w:rPr>
        <w:lastRenderedPageBreak/>
        <w:t>Ավստրալիայում Պատվաստումների ազգային օրացույցում ՄՊ</w:t>
      </w:r>
      <w:r w:rsidRPr="00C242AA">
        <w:rPr>
          <w:rFonts w:ascii="GHEA Grapalat" w:hAnsi="GHEA Grapalat" w:cs="Arial"/>
          <w:bCs/>
          <w:iCs/>
          <w:sz w:val="24"/>
          <w:szCs w:val="24"/>
          <w:lang w:val="hy-AM"/>
        </w:rPr>
        <w:t>Վ</w:t>
      </w:r>
      <w:r w:rsidR="00FB0E39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-ի դեմ </w:t>
      </w:r>
      <w:r w:rsidRPr="00C242AA">
        <w:rPr>
          <w:rFonts w:ascii="GHEA Grapalat" w:hAnsi="GHEA Grapalat"/>
          <w:bCs/>
          <w:iCs/>
          <w:sz w:val="24"/>
          <w:szCs w:val="24"/>
          <w:lang w:val="hy-AM"/>
        </w:rPr>
        <w:t xml:space="preserve"> քառավալենտ պատվաստանյութը ներդրվել է դեռևս 2007 թվականին: Հետազոտությունները ցույց են տվել, որ ՄՊ</w:t>
      </w:r>
      <w:r w:rsidRPr="00C242AA">
        <w:rPr>
          <w:rFonts w:ascii="GHEA Grapalat" w:hAnsi="GHEA Grapalat" w:cs="Arial"/>
          <w:bCs/>
          <w:iCs/>
          <w:sz w:val="24"/>
          <w:szCs w:val="24"/>
          <w:lang w:val="hy-AM"/>
        </w:rPr>
        <w:t>Վ</w:t>
      </w:r>
      <w:r w:rsidR="00FB0E39">
        <w:rPr>
          <w:rFonts w:ascii="GHEA Grapalat" w:hAnsi="GHEA Grapalat" w:cs="Arial"/>
          <w:bCs/>
          <w:iCs/>
          <w:sz w:val="24"/>
          <w:szCs w:val="24"/>
          <w:lang w:val="hy-AM"/>
        </w:rPr>
        <w:t>-ի դեմ</w:t>
      </w:r>
      <w:r w:rsidRPr="00C242AA">
        <w:rPr>
          <w:rFonts w:ascii="GHEA Grapalat" w:hAnsi="GHEA Grapalat"/>
          <w:bCs/>
          <w:iCs/>
          <w:sz w:val="24"/>
          <w:szCs w:val="24"/>
          <w:lang w:val="hy-AM"/>
        </w:rPr>
        <w:t xml:space="preserve"> պատվաստումների ներդրումից հետո Ավստրալիայում 5 տարվա կտրվածքով 93%-ով նվազել են սեռական կոնդիլոմաները /գորտնուկները/ մինչև 21 տարեկան և 21-ից 30 տարեկան կանանց շրջանում՝ նույնիսկ 1-ին դեղաչափի 83% ընդգրկվածության պայմաններում: Հատկանշական է նաև այն, որ հանրային անընկալության ձևավորման արդյունքում սեռական կոնդիլոմաները /գորտնուկները/ 82%-ով նվազել են նաև վերոհիշյալ տարիքային խմբերի տղամարդկանց շրջանում, չնայած այն հանգամանքին, որ  նրանք չեն պատվաստվել: </w:t>
      </w:r>
    </w:p>
    <w:p w:rsidR="008F3181" w:rsidRPr="00C242AA" w:rsidRDefault="008F3181" w:rsidP="008F3181">
      <w:pPr>
        <w:tabs>
          <w:tab w:val="left" w:pos="5245"/>
        </w:tabs>
        <w:spacing w:after="0" w:line="360" w:lineRule="auto"/>
        <w:jc w:val="both"/>
        <w:rPr>
          <w:rFonts w:ascii="GHEA Grapalat" w:hAnsi="GHEA Grapalat"/>
          <w:bCs/>
          <w:iCs/>
          <w:sz w:val="24"/>
          <w:szCs w:val="24"/>
        </w:rPr>
      </w:pPr>
      <w:r w:rsidRPr="00C242A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2797175" cy="127571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2A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2858770" cy="1268095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81" w:rsidRPr="00C242AA" w:rsidRDefault="008F3181" w:rsidP="008F3181">
      <w:pPr>
        <w:spacing w:after="0" w:line="360" w:lineRule="auto"/>
        <w:ind w:firstLine="708"/>
        <w:jc w:val="both"/>
        <w:rPr>
          <w:rFonts w:ascii="GHEA Grapalat" w:hAnsi="GHEA Grapalat"/>
          <w:b/>
          <w:bCs/>
          <w:iCs/>
          <w:sz w:val="24"/>
          <w:szCs w:val="24"/>
        </w:rPr>
      </w:pPr>
      <w:r w:rsidRPr="00C242AA">
        <w:rPr>
          <w:rFonts w:ascii="GHEA Grapalat" w:hAnsi="GHEA Grapalat"/>
          <w:b/>
          <w:bCs/>
          <w:iCs/>
          <w:sz w:val="24"/>
          <w:szCs w:val="24"/>
        </w:rPr>
        <w:t xml:space="preserve">       Կանայք                                                                 Տղամարդիկ</w:t>
      </w:r>
    </w:p>
    <w:p w:rsidR="008F3181" w:rsidRDefault="008F3181" w:rsidP="008F3181">
      <w:pPr>
        <w:spacing w:line="360" w:lineRule="auto"/>
        <w:ind w:left="708" w:right="-720" w:firstLine="12"/>
        <w:jc w:val="center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C242AA">
        <w:rPr>
          <w:rFonts w:ascii="GHEA Grapalat" w:hAnsi="GHEA Grapalat"/>
          <w:b/>
          <w:sz w:val="20"/>
          <w:szCs w:val="20"/>
          <w:lang w:val="hy-AM"/>
        </w:rPr>
        <w:t xml:space="preserve">Գծապատկեր </w:t>
      </w:r>
      <w:r>
        <w:rPr>
          <w:rFonts w:ascii="GHEA Grapalat" w:hAnsi="GHEA Grapalat"/>
          <w:b/>
          <w:sz w:val="20"/>
          <w:szCs w:val="20"/>
        </w:rPr>
        <w:t>2</w:t>
      </w:r>
      <w:r w:rsidRPr="00C242AA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Pr="00C242AA">
        <w:rPr>
          <w:rFonts w:ascii="GHEA Grapalat" w:hAnsi="GHEA Grapalat" w:cs="Arial"/>
          <w:b/>
          <w:sz w:val="20"/>
          <w:szCs w:val="20"/>
          <w:lang w:val="hy-AM"/>
        </w:rPr>
        <w:t>Ավստրալիայում Մ</w:t>
      </w:r>
      <w:r w:rsidRPr="00C242AA"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  <w:t>ՊՎ</w:t>
      </w:r>
      <w:r w:rsidR="00FB0E39"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  <w:t>-ի դեմ</w:t>
      </w:r>
      <w:r w:rsidRPr="00C242AA"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  <w:t xml:space="preserve"> պատվաստումների ներդրման վաղ ազդեցությունը</w:t>
      </w:r>
      <w:r w:rsidRPr="00C312FA"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  <w:t>: Աղբյուր՝ ԱՀԿ զեկույց</w:t>
      </w:r>
    </w:p>
    <w:p w:rsidR="009D0913" w:rsidRPr="00436F0E" w:rsidRDefault="009D0913" w:rsidP="009D0913">
      <w:pPr>
        <w:spacing w:after="0" w:line="360" w:lineRule="auto"/>
        <w:ind w:left="284" w:firstLine="436"/>
        <w:jc w:val="both"/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Իսկ 10 տարվա կտրվածքով, 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Ավստրալիայում ՄՊՎ-ի դեմ պատվաստումների շնորհիվ 18-24 տարեկան կանանց շրջանում կտրուկ նվազել է ՄՊՎ տարածվածությունը 22.7%-ից /2005թ./ մինչև 1.1% /2015թ./, և Ավստրալիան կարող է դառնալ առաջին երկիրը, որը կվերացնի արգանդի պարանոցի քաղցկեղը </w:t>
      </w:r>
    </w:p>
    <w:p w:rsidR="009D0913" w:rsidRPr="00436F0E" w:rsidRDefault="009D0913" w:rsidP="009D0913">
      <w:pPr>
        <w:spacing w:after="0" w:line="360" w:lineRule="auto"/>
        <w:ind w:left="284" w:firstLine="436"/>
        <w:jc w:val="both"/>
        <w:rPr>
          <w:rFonts w:ascii="GHEA Grapalat" w:hAnsi="GHEA Grapalat" w:cs="Sylfaen"/>
          <w:sz w:val="24"/>
          <w:szCs w:val="24"/>
          <w:shd w:val="clear" w:color="auto" w:fill="F8F8F8"/>
          <w:lang w:val="hy-AM"/>
        </w:rPr>
      </w:pP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(հղում՝</w:t>
      </w:r>
      <w:r w:rsidRPr="00436F0E">
        <w:rPr>
          <w:rFonts w:ascii="GHEA Grapalat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r w:rsidR="008745A3">
        <w:fldChar w:fldCharType="begin"/>
      </w:r>
      <w:r w:rsidR="008745A3" w:rsidRPr="0037375D">
        <w:rPr>
          <w:lang w:val="hy-AM"/>
        </w:rPr>
        <w:instrText>HYPERLINK "https://www.theguardian.com/society/2018/mar/04/australia-could-become-first-country-to-eradicate-cervical-cancer?fbclid=IwAR1jBYYXX2TttYlm0kMxaWSWZhJiVuBZbbjoQXhU_YK0EaZO_5PxTWCERws"</w:instrText>
      </w:r>
      <w:r w:rsidR="008745A3">
        <w:fldChar w:fldCharType="separate"/>
      </w:r>
      <w:r w:rsidRPr="00436F0E">
        <w:rPr>
          <w:rStyle w:val="Hyperlink"/>
          <w:rFonts w:ascii="GHEA Grapalat" w:hAnsi="GHEA Grapalat"/>
          <w:sz w:val="24"/>
          <w:szCs w:val="24"/>
          <w:lang w:val="hy-AM"/>
        </w:rPr>
        <w:t>https://www.theguardian.com/society/2018/mar/04/australia-could-become-first-country-to-eradicate-cervical-cancer?fbclid=IwAR1jBYYXX2TttYlm0kMxaWSWZhJiVuBZbbjoQXhU_YK0EaZO_5PxTWCERws</w:t>
      </w:r>
      <w:r w:rsidR="008745A3">
        <w:fldChar w:fldCharType="end"/>
      </w:r>
      <w:r w:rsidRPr="00436F0E">
        <w:rPr>
          <w:rFonts w:ascii="GHEA Grapalat" w:hAnsi="GHEA Grapalat" w:cstheme="minorHAnsi"/>
          <w:sz w:val="24"/>
          <w:szCs w:val="24"/>
          <w:lang w:val="hy-AM"/>
        </w:rPr>
        <w:t>)</w:t>
      </w:r>
      <w:r w:rsidRPr="00436F0E">
        <w:rPr>
          <w:rFonts w:ascii="GHEA Grapalat" w:hAnsi="GHEA Grapalat"/>
          <w:sz w:val="24"/>
          <w:szCs w:val="24"/>
          <w:lang w:val="hy-AM"/>
        </w:rPr>
        <w:t>:</w:t>
      </w:r>
    </w:p>
    <w:p w:rsidR="008F3181" w:rsidRDefault="008F3181" w:rsidP="008F3181">
      <w:pPr>
        <w:spacing w:line="360" w:lineRule="auto"/>
        <w:ind w:left="708" w:right="-720" w:firstLine="12"/>
        <w:jc w:val="center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</w:p>
    <w:p w:rsidR="008F3181" w:rsidRPr="00C242AA" w:rsidRDefault="008F3181" w:rsidP="008F3181">
      <w:pPr>
        <w:spacing w:after="0" w:line="360" w:lineRule="auto"/>
        <w:ind w:firstLine="708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C242AA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ԴԱՆԻԱ</w:t>
      </w:r>
    </w:p>
    <w:p w:rsidR="008F3181" w:rsidRPr="00C242AA" w:rsidRDefault="008F3181" w:rsidP="008F3181">
      <w:pPr>
        <w:spacing w:after="0" w:line="360" w:lineRule="auto"/>
        <w:ind w:firstLine="708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C242AA">
        <w:rPr>
          <w:rFonts w:ascii="GHEA Grapalat" w:hAnsi="GHEA Grapalat" w:cs="Arial"/>
          <w:bCs/>
          <w:iCs/>
          <w:sz w:val="24"/>
          <w:szCs w:val="24"/>
          <w:lang w:val="hy-AM"/>
        </w:rPr>
        <w:lastRenderedPageBreak/>
        <w:t>Դ</w:t>
      </w:r>
      <w:r w:rsidRPr="00C242AA">
        <w:rPr>
          <w:rFonts w:ascii="GHEA Grapalat" w:hAnsi="GHEA Grapalat"/>
          <w:bCs/>
          <w:iCs/>
          <w:sz w:val="24"/>
          <w:szCs w:val="24"/>
          <w:lang w:val="hy-AM"/>
        </w:rPr>
        <w:t>անիայում ՄՊ</w:t>
      </w:r>
      <w:r w:rsidRPr="00C242AA">
        <w:rPr>
          <w:rFonts w:ascii="GHEA Grapalat" w:hAnsi="GHEA Grapalat" w:cs="Arial"/>
          <w:bCs/>
          <w:iCs/>
          <w:sz w:val="24"/>
          <w:szCs w:val="24"/>
          <w:lang w:val="hy-AM"/>
        </w:rPr>
        <w:t>Վ</w:t>
      </w:r>
      <w:r w:rsidR="00FB0E39">
        <w:rPr>
          <w:rFonts w:ascii="GHEA Grapalat" w:hAnsi="GHEA Grapalat" w:cs="Arial"/>
          <w:bCs/>
          <w:iCs/>
          <w:sz w:val="24"/>
          <w:szCs w:val="24"/>
          <w:lang w:val="hy-AM"/>
        </w:rPr>
        <w:t>-ի դեմ</w:t>
      </w:r>
      <w:r w:rsidRPr="00C242AA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C242AA">
        <w:rPr>
          <w:rFonts w:ascii="GHEA Grapalat" w:hAnsi="GHEA Grapalat"/>
          <w:bCs/>
          <w:iCs/>
          <w:sz w:val="24"/>
          <w:szCs w:val="24"/>
          <w:lang w:val="hy-AM"/>
        </w:rPr>
        <w:t>պատվաստումները ներդրվել են</w:t>
      </w:r>
      <w:r w:rsidR="00856890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C242AA">
        <w:rPr>
          <w:rFonts w:ascii="GHEA Grapalat" w:hAnsi="GHEA Grapalat"/>
          <w:bCs/>
          <w:iCs/>
          <w:sz w:val="24"/>
          <w:szCs w:val="24"/>
          <w:lang w:val="hy-AM"/>
        </w:rPr>
        <w:t>2009 թվականին: Հատկապես ակնառու է 16-17 տարեկան կանանց շրջանում սեռական կոնդիլոմաների /գորտնուկների/ կտրուկ նվազումը: Պատվաստումներն իրականացվել են 12-15 տարեկան աղջիկների շրջանում</w:t>
      </w:r>
      <w:r w:rsidR="00856890">
        <w:rPr>
          <w:rFonts w:ascii="GHEA Grapalat" w:hAnsi="GHEA Grapalat"/>
          <w:bCs/>
          <w:iCs/>
          <w:sz w:val="24"/>
          <w:szCs w:val="24"/>
          <w:lang w:val="hy-AM"/>
        </w:rPr>
        <w:t>,</w:t>
      </w:r>
      <w:r w:rsidR="00FB0E39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856890">
        <w:rPr>
          <w:rFonts w:ascii="GHEA Grapalat" w:hAnsi="GHEA Grapalat"/>
          <w:bCs/>
          <w:iCs/>
          <w:sz w:val="24"/>
          <w:szCs w:val="24"/>
          <w:lang w:val="hy-AM"/>
        </w:rPr>
        <w:t>երկնվագ</w:t>
      </w:r>
      <w:r w:rsidR="001E1F17">
        <w:rPr>
          <w:rFonts w:ascii="GHEA Grapalat" w:hAnsi="GHEA Grapalat"/>
          <w:bCs/>
          <w:iCs/>
          <w:sz w:val="24"/>
          <w:szCs w:val="24"/>
          <w:lang w:val="hy-AM"/>
        </w:rPr>
        <w:t xml:space="preserve"> օրացույցով</w:t>
      </w:r>
      <w:r w:rsidRPr="00C242AA">
        <w:rPr>
          <w:rFonts w:ascii="GHEA Grapalat" w:hAnsi="GHEA Grapalat"/>
          <w:bCs/>
          <w:iCs/>
          <w:sz w:val="24"/>
          <w:szCs w:val="24"/>
          <w:lang w:val="hy-AM"/>
        </w:rPr>
        <w:t>՝ ապահովելով 80-85% ընդգրկվածություն:</w:t>
      </w:r>
    </w:p>
    <w:p w:rsidR="008F3181" w:rsidRPr="00C242AA" w:rsidRDefault="008F3181" w:rsidP="008F3181">
      <w:pPr>
        <w:spacing w:after="0" w:line="360" w:lineRule="auto"/>
        <w:ind w:firstLine="708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8F3181" w:rsidRPr="00C242AA" w:rsidRDefault="008F3181" w:rsidP="008F3181">
      <w:pPr>
        <w:spacing w:after="0" w:line="360" w:lineRule="auto"/>
        <w:ind w:firstLine="708"/>
        <w:jc w:val="both"/>
        <w:rPr>
          <w:rFonts w:ascii="GHEA Grapalat" w:hAnsi="GHEA Grapalat"/>
          <w:bCs/>
          <w:iCs/>
          <w:sz w:val="24"/>
          <w:szCs w:val="24"/>
        </w:rPr>
      </w:pPr>
      <w:r w:rsidRPr="00C242AA">
        <w:rPr>
          <w:rFonts w:ascii="GHEA Grapalat" w:hAnsi="GHEA Grapalat"/>
          <w:bCs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05935" cy="1589405"/>
            <wp:effectExtent l="0" t="0" r="0" b="0"/>
            <wp:wrapSquare wrapText="bothSides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42A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1644650" cy="760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81" w:rsidRDefault="008F3181" w:rsidP="008F3181">
      <w:pPr>
        <w:spacing w:line="360" w:lineRule="auto"/>
        <w:ind w:left="708" w:right="-720" w:firstLine="12"/>
        <w:jc w:val="center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C242AA">
        <w:rPr>
          <w:rFonts w:ascii="GHEA Grapalat" w:hAnsi="GHEA Grapalat"/>
          <w:b/>
          <w:sz w:val="20"/>
          <w:szCs w:val="20"/>
          <w:lang w:val="hy-AM"/>
        </w:rPr>
        <w:t>Գծապատկեր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3</w:t>
      </w:r>
      <w:r w:rsidRPr="00C242AA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Pr="00C242AA">
        <w:rPr>
          <w:rFonts w:ascii="GHEA Grapalat" w:hAnsi="GHEA Grapalat" w:cs="Arial"/>
          <w:b/>
          <w:sz w:val="20"/>
          <w:szCs w:val="20"/>
          <w:lang w:val="hy-AM"/>
        </w:rPr>
        <w:t xml:space="preserve">Դանիայում </w:t>
      </w:r>
      <w:r w:rsidRPr="00C242AA"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  <w:t>ՄՊՎ</w:t>
      </w:r>
      <w:r w:rsidR="00FB0E39"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  <w:t>-ի դեմ</w:t>
      </w:r>
      <w:r w:rsidRPr="00C242AA"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  <w:t xml:space="preserve"> պատվաստումների ներդրման վաղ ազդեցությունը</w:t>
      </w:r>
      <w:r w:rsidRPr="00C312FA"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  <w:t>: Աղբյուր՝ ԱՀԿ զեկույց</w:t>
      </w:r>
    </w:p>
    <w:p w:rsidR="008F3181" w:rsidRDefault="008F3181" w:rsidP="008F3181">
      <w:pPr>
        <w:spacing w:line="360" w:lineRule="auto"/>
        <w:ind w:left="708" w:right="-720" w:firstLine="12"/>
        <w:jc w:val="center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</w:p>
    <w:p w:rsidR="008B1B99" w:rsidRDefault="008B1B99" w:rsidP="008B1B99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950801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ՖՐԱՆՍԻԱ</w:t>
      </w:r>
    </w:p>
    <w:p w:rsidR="008B1B99" w:rsidRPr="00A47A72" w:rsidRDefault="008B1B99" w:rsidP="008B1B99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47A72">
        <w:rPr>
          <w:rFonts w:ascii="GHEA Grapalat" w:hAnsi="GHEA Grapalat"/>
          <w:sz w:val="24"/>
          <w:szCs w:val="24"/>
          <w:lang w:val="hy-AM"/>
        </w:rPr>
        <w:t>Ֆրանսիայում ՄՊՎ-ի դեմ պատվաստումներն իրականացվում են 2007թ. հուլիսի 11-ից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A47A72">
        <w:rPr>
          <w:rFonts w:ascii="GHEA Grapalat" w:hAnsi="GHEA Grapalat"/>
          <w:sz w:val="24"/>
          <w:szCs w:val="24"/>
          <w:lang w:val="hy-AM"/>
        </w:rPr>
        <w:t xml:space="preserve"> 14-23 տարեկան աղջիկների և կանանց շրջանում:</w:t>
      </w:r>
      <w:r w:rsidRPr="00A47A72">
        <w:rPr>
          <w:rStyle w:val="notranslate"/>
          <w:rFonts w:ascii="GHEA Grapalat" w:hAnsi="GHEA Grapalat" w:cs="Sylfaen"/>
          <w:color w:val="111111"/>
          <w:sz w:val="24"/>
          <w:szCs w:val="24"/>
          <w:lang w:val="hy-AM"/>
        </w:rPr>
        <w:t xml:space="preserve"> 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>Պատվաստանյութը ներառվել է Պատվաստումների ազգային օրացույցում:</w:t>
      </w:r>
      <w:r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Արգանդի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պարանոցի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քաղցկեղի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առաջնային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կանխարգելման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համար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Ֆրանսիայում կիրառում են</w:t>
      </w:r>
      <w:r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Gardasil®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և</w:t>
      </w:r>
      <w:r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Cervarix® պատվաստանյութերը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՝ համապատասխանաբար 2007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և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2008 </w:t>
      </w:r>
      <w:r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>թվականներից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:  Պատվաստանյութը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կիրառվում է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14</w:t>
      </w:r>
      <w:r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տարեկան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և 15-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ից-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23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տարեկան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աղջիկների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և կանանց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շրջանում: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Պատվաստանյութի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 xml:space="preserve"> ընդգրկվածության արդյունքները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մեկ կամ երեք դեղաչափի համար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որոշվել են նպատակային քանակակազմերից ելնելով:</w:t>
      </w:r>
      <w:r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2009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թ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>.</w:t>
      </w:r>
      <w:r w:rsidRPr="00A47A72">
        <w:rPr>
          <w:rFonts w:ascii="Arial" w:eastAsia="Times New Roman" w:hAnsi="Arial" w:cs="Arial"/>
          <w:color w:val="111111"/>
          <w:sz w:val="24"/>
          <w:szCs w:val="24"/>
          <w:lang w:val="hy-AM"/>
        </w:rPr>
        <w:t> 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արդյունքները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 ցույց են տվել, որ մեկ դեղաչափով </w:t>
      </w:r>
      <w:r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>պատվաստվել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է 2 900 000</w:t>
      </w:r>
      <w:r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անձ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, որը 14-23 տարեկան տարիքային խմբերում կազմում է 96,5%: </w:t>
      </w:r>
      <w:r w:rsidRPr="00A47A72">
        <w:rPr>
          <w:rFonts w:ascii="Arial" w:eastAsia="Times New Roman" w:hAnsi="Arial" w:cs="Arial"/>
          <w:color w:val="111111"/>
          <w:sz w:val="24"/>
          <w:szCs w:val="24"/>
          <w:lang w:val="hy-AM"/>
        </w:rPr>
        <w:t> 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Ամբողջական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 xml:space="preserve">ընդգրկվածության 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առումով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2007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թ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>.-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ին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14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տարեկան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աղջիկների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միայն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33.3%-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ը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և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2008 </w:t>
      </w:r>
      <w:r w:rsidRPr="00A47A72">
        <w:rPr>
          <w:rFonts w:ascii="GHEA Grapalat" w:eastAsia="Times New Roman" w:hAnsi="GHEA Grapalat" w:cs="Sylfaen"/>
          <w:color w:val="111111"/>
          <w:sz w:val="24"/>
          <w:szCs w:val="24"/>
          <w:lang w:val="hy-AM"/>
        </w:rPr>
        <w:t>թ</w:t>
      </w:r>
      <w:r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>.՝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23.7%-ն են ստացել պատվաստում: </w:t>
      </w:r>
    </w:p>
    <w:p w:rsidR="008B1B99" w:rsidRPr="006C7814" w:rsidRDefault="008B1B99" w:rsidP="008B1B99">
      <w:pPr>
        <w:spacing w:after="0" w:line="276" w:lineRule="auto"/>
        <w:ind w:firstLine="720"/>
        <w:jc w:val="both"/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</w:pPr>
      <w:r w:rsidRPr="0018032E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>ՄՊՎ-ի դեմ պատվաստանյութը աննախադեպ արդյունավետ է վարակի կանխարգելման գործում</w:t>
      </w:r>
      <w:r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</w:t>
      </w:r>
      <w:r w:rsidRPr="0018032E">
        <w:rPr>
          <w:rFonts w:ascii="Arial" w:eastAsia="Times New Roman" w:hAnsi="Arial" w:cs="Arial"/>
          <w:color w:val="111111"/>
          <w:sz w:val="24"/>
          <w:szCs w:val="24"/>
          <w:lang w:val="hy-AM"/>
        </w:rPr>
        <w:t>(</w:t>
      </w:r>
      <w:r w:rsidR="008745A3">
        <w:fldChar w:fldCharType="begin"/>
      </w:r>
      <w:r w:rsidR="008745A3" w:rsidRPr="0037375D">
        <w:rPr>
          <w:lang w:val="hy-AM"/>
        </w:rPr>
        <w:instrText>HYPERLINK "https://translate.googleusercontent.com/translate_c?depth=1&amp;hl=hy&amp;prev=search&amp;rurl=translate.google.am&amp;sl=en&amp;sp=nmt4&amp;u=http://patient.info/health/human-papillomavirus-hpv-immunisation&amp;usg=ALkJrhhXt-6cfmzJMvW2FrWtBp5Vrn0O_g"</w:instrText>
      </w:r>
      <w:r w:rsidR="008745A3">
        <w:fldChar w:fldCharType="separate"/>
      </w:r>
      <w:r w:rsidRPr="0018032E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>առնվազն 99% արդյունավետ</w:t>
      </w:r>
      <w:r w:rsidR="008745A3">
        <w:fldChar w:fldCharType="end"/>
      </w:r>
      <w:r w:rsidRPr="0018032E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>ություն</w:t>
      </w:r>
      <w:r w:rsidRPr="0018032E">
        <w:rPr>
          <w:rFonts w:ascii="Arial" w:eastAsia="Times New Roman" w:hAnsi="Arial" w:cs="Arial"/>
          <w:color w:val="111111"/>
          <w:sz w:val="24"/>
          <w:szCs w:val="24"/>
          <w:lang w:val="hy-AM"/>
        </w:rPr>
        <w:t>)</w:t>
      </w:r>
      <w:r w:rsidRPr="0018032E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: Չնայած դրան, պատվաստանյութի դեմ մի շարք </w:t>
      </w:r>
      <w:r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>ասեկոսե</w:t>
      </w:r>
      <w:r w:rsidRPr="0018032E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ներ են </w:t>
      </w:r>
      <w:r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տարածվել Եվրոպայում, օրինակ </w:t>
      </w:r>
      <w:r w:rsidRPr="00A47A72">
        <w:rPr>
          <w:rFonts w:ascii="GHEA Grapalat" w:hAnsi="GHEA Grapalat"/>
          <w:sz w:val="24"/>
          <w:szCs w:val="24"/>
          <w:lang w:val="hy-AM"/>
        </w:rPr>
        <w:t xml:space="preserve">2014թ. սեպտեմբերի 29-ին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A47A72">
        <w:rPr>
          <w:rFonts w:ascii="GHEA Grapalat" w:hAnsi="GHEA Grapalat"/>
          <w:sz w:val="24"/>
          <w:szCs w:val="24"/>
          <w:lang w:val="hy-AM"/>
        </w:rPr>
        <w:t>Բնական առողջության պաշտպանության ինստիտուտը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A47A72">
        <w:rPr>
          <w:rFonts w:ascii="GHEA Grapalat" w:hAnsi="GHEA Grapalat"/>
          <w:sz w:val="24"/>
          <w:szCs w:val="24"/>
          <w:lang w:val="hy-AM"/>
        </w:rPr>
        <w:t xml:space="preserve">, որը գտնվում է Բրյուսելում, Ֆրանսիայի պրոֆեսոր՝ վիրաբույժ և </w:t>
      </w:r>
      <w:r w:rsidRPr="00A47A72">
        <w:rPr>
          <w:rFonts w:ascii="GHEA Grapalat" w:hAnsi="GHEA Grapalat"/>
          <w:sz w:val="24"/>
          <w:szCs w:val="24"/>
          <w:lang w:val="hy-AM"/>
        </w:rPr>
        <w:lastRenderedPageBreak/>
        <w:t xml:space="preserve">օնկոլոգ Անրի Ջոյի հետ համատեղ հայտարարություն է տարածել ՄՊՎ-ի դեմ պատվաստանյութերի՝ 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Gardasil®-ի և Cervarix®-ի կիրառման </w:t>
      </w:r>
      <w:r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>վտանգավորության վերաբերյալ</w:t>
      </w:r>
      <w:r w:rsidRPr="00A47A72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: Հավաքվել է մոտ 310 000 ստորագրություն և այն տարածվել է այլ </w:t>
      </w:r>
      <w:r w:rsidRPr="006C7814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երկրներ: Սակայն </w:t>
      </w:r>
      <w:r w:rsidRPr="006C7814">
        <w:rPr>
          <w:rFonts w:ascii="GHEA Grapalat" w:eastAsia="Times New Roman" w:hAnsi="GHEA Grapalat"/>
          <w:iCs/>
          <w:color w:val="111111"/>
          <w:sz w:val="24"/>
          <w:szCs w:val="24"/>
          <w:lang w:val="hy-AM"/>
        </w:rPr>
        <w:t>այն էական ազդ</w:t>
      </w:r>
      <w:r>
        <w:rPr>
          <w:rFonts w:ascii="GHEA Grapalat" w:eastAsia="Times New Roman" w:hAnsi="GHEA Grapalat"/>
          <w:iCs/>
          <w:color w:val="111111"/>
          <w:sz w:val="24"/>
          <w:szCs w:val="24"/>
          <w:lang w:val="hy-AM"/>
        </w:rPr>
        <w:t>եցություն չի թող</w:t>
      </w:r>
      <w:r w:rsidR="00D76CB6">
        <w:rPr>
          <w:rFonts w:ascii="GHEA Grapalat" w:eastAsia="Times New Roman" w:hAnsi="GHEA Grapalat"/>
          <w:iCs/>
          <w:color w:val="111111"/>
          <w:sz w:val="24"/>
          <w:szCs w:val="24"/>
          <w:lang w:val="hy-AM"/>
        </w:rPr>
        <w:t>ել</w:t>
      </w:r>
      <w:r>
        <w:rPr>
          <w:rFonts w:ascii="GHEA Grapalat" w:eastAsia="Times New Roman" w:hAnsi="GHEA Grapalat"/>
          <w:iCs/>
          <w:color w:val="111111"/>
          <w:sz w:val="24"/>
          <w:szCs w:val="24"/>
          <w:lang w:val="hy-AM"/>
        </w:rPr>
        <w:t xml:space="preserve"> երկրում ՄՊՎ-ի դեմ</w:t>
      </w:r>
      <w:r w:rsidRPr="006C7814">
        <w:rPr>
          <w:rFonts w:ascii="GHEA Grapalat" w:eastAsia="Times New Roman" w:hAnsi="GHEA Grapalat"/>
          <w:iCs/>
          <w:color w:val="111111"/>
          <w:sz w:val="24"/>
          <w:szCs w:val="24"/>
          <w:lang w:val="hy-AM"/>
        </w:rPr>
        <w:t xml:space="preserve"> պատվաստումներ</w:t>
      </w:r>
      <w:r>
        <w:rPr>
          <w:rFonts w:ascii="GHEA Grapalat" w:eastAsia="Times New Roman" w:hAnsi="GHEA Grapalat"/>
          <w:iCs/>
          <w:color w:val="111111"/>
          <w:sz w:val="24"/>
          <w:szCs w:val="24"/>
          <w:lang w:val="hy-AM"/>
        </w:rPr>
        <w:t>ի իրականացման գործընթացի վրա</w:t>
      </w:r>
      <w:r w:rsidRPr="006C7814">
        <w:rPr>
          <w:rFonts w:ascii="GHEA Grapalat" w:eastAsia="Times New Roman" w:hAnsi="GHEA Grapalat"/>
          <w:iCs/>
          <w:color w:val="111111"/>
          <w:sz w:val="24"/>
          <w:szCs w:val="24"/>
          <w:lang w:val="hy-AM"/>
        </w:rPr>
        <w:t>:</w:t>
      </w:r>
    </w:p>
    <w:p w:rsidR="008B1B99" w:rsidRDefault="008B1B99" w:rsidP="008B1B99">
      <w:pPr>
        <w:spacing w:after="0" w:line="276" w:lineRule="auto"/>
        <w:ind w:firstLine="720"/>
        <w:jc w:val="both"/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</w:pPr>
      <w:r w:rsidRPr="0018032E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 Գարդասիլը տարիներ շարունակ լայնորեն </w:t>
      </w:r>
      <w:r w:rsidR="00886740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>կիրառ</w:t>
      </w:r>
      <w:r w:rsidRPr="0018032E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>վել է, մշտապես վերահսկվ</w:t>
      </w:r>
      <w:r w:rsidR="00D76CB6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>ել</w:t>
      </w:r>
      <w:r w:rsidRPr="0018032E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է հնարավոր անբարենպաստ ազդեցությունների համար: Բոլոր առումներով այն անվտանգ է և արդյունավետ: Բարդությունների ռիսկը չափազանց ցածր է, ամենատարածված ռեակցիաները ներարկման տեղում գրգռվածությունն ու թեթև ժամանակավոր ռեակցիաներն են: Պատվաստանյութի անվտանգությունն ու արդյունավետությունը վերահաստատվել է բազմաթիվ անկախ հետազոտությունների միջոցով, ներառյալ  </w:t>
      </w:r>
      <w:r w:rsidR="008745A3">
        <w:fldChar w:fldCharType="begin"/>
      </w:r>
      <w:r w:rsidR="008745A3" w:rsidRPr="0037375D">
        <w:rPr>
          <w:lang w:val="hy-AM"/>
        </w:rPr>
        <w:instrText>HYPERLINK "https://translate.googleusercontent.com/translate_c?depth=1&amp;hl=hy&amp;prev=search&amp;rurl=translate.google.am&amp;sl=en&amp;sp=nmt4&amp;u=http://journals.lww.com/pidj/Citation/2015/09000/An_Overview_of_Quadrivalent_Human_Papillomavirus.17.aspx&amp;usg=ALkJrhgteq7ogyR-EMdX7HXrS2FkOwtI6Q"</w:instrText>
      </w:r>
      <w:r w:rsidR="008745A3">
        <w:fldChar w:fldCharType="separate"/>
      </w:r>
      <w:r w:rsidRPr="0018032E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>2015թ. Զեկույցը, որը հիմնված է միլիոնից ավելի անհատների տվյալների վրա:</w:t>
      </w:r>
      <w:r w:rsidR="008745A3">
        <w:fldChar w:fldCharType="end"/>
      </w:r>
      <w:r w:rsidRPr="0018032E">
        <w:rPr>
          <w:rFonts w:ascii="GHEA Grapalat" w:eastAsia="Times New Roman" w:hAnsi="GHEA Grapalat" w:cs="Arial"/>
          <w:color w:val="111111"/>
          <w:sz w:val="24"/>
          <w:szCs w:val="24"/>
          <w:lang w:val="hy-AM"/>
        </w:rPr>
        <w:t xml:space="preserve"> </w:t>
      </w:r>
    </w:p>
    <w:p w:rsidR="008B1B99" w:rsidRPr="00A47A72" w:rsidRDefault="008B1B99" w:rsidP="008B1B99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47A72">
        <w:rPr>
          <w:rFonts w:ascii="GHEA Grapalat" w:hAnsi="GHEA Grapalat"/>
          <w:sz w:val="24"/>
          <w:szCs w:val="24"/>
          <w:lang w:val="hy-AM"/>
        </w:rPr>
        <w:t>Հղումներ՝</w:t>
      </w:r>
    </w:p>
    <w:p w:rsidR="008B1B99" w:rsidRPr="00A47A72" w:rsidRDefault="008745A3" w:rsidP="008B1B99">
      <w:pPr>
        <w:spacing w:after="0" w:line="276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>
        <w:fldChar w:fldCharType="begin"/>
      </w:r>
      <w:r w:rsidRPr="0037375D">
        <w:rPr>
          <w:lang w:val="hy-AM"/>
        </w:rPr>
        <w:instrText>HYPERLINK "http://www.immunize.org/vis/vis_french.asp"</w:instrText>
      </w:r>
      <w:r>
        <w:fldChar w:fldCharType="separate"/>
      </w:r>
      <w:r w:rsidR="008B1B99" w:rsidRPr="00A47A72"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  <w:t>http://www.immunize.org/vis/vis_french.asp</w:t>
      </w:r>
      <w:r>
        <w:fldChar w:fldCharType="end"/>
      </w:r>
    </w:p>
    <w:p w:rsidR="008B1B99" w:rsidRPr="00A47A72" w:rsidRDefault="008745A3" w:rsidP="008B1B99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>
        <w:fldChar w:fldCharType="begin"/>
      </w:r>
      <w:r w:rsidRPr="0037375D">
        <w:rPr>
          <w:lang w:val="hy-AM"/>
        </w:rPr>
        <w:instrText>HYPERLINK "http://sanevax.org/france-are-hpv-vaccines-necessary/"</w:instrText>
      </w:r>
      <w:r>
        <w:fldChar w:fldCharType="separate"/>
      </w:r>
      <w:r w:rsidR="008B1B99" w:rsidRPr="00A47A72"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  <w:t>http://sanevax.org/france-are-hpv-vaccines-necessary/</w:t>
      </w:r>
      <w:r>
        <w:fldChar w:fldCharType="end"/>
      </w:r>
    </w:p>
    <w:p w:rsidR="008B1B99" w:rsidRPr="00A47A72" w:rsidRDefault="008745A3" w:rsidP="008B1B99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>
        <w:fldChar w:fldCharType="begin"/>
      </w:r>
      <w:r w:rsidRPr="0037375D">
        <w:rPr>
          <w:lang w:val="hy-AM"/>
        </w:rPr>
        <w:instrText>HYPERLINK "http://sanevax.org/french-petition-hpv-vaccines/"</w:instrText>
      </w:r>
      <w:r>
        <w:fldChar w:fldCharType="separate"/>
      </w:r>
      <w:r w:rsidR="008B1B99" w:rsidRPr="00A47A72"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  <w:t>http://sanevax.org/french-petition-hpv-vaccines/</w:t>
      </w:r>
      <w:r>
        <w:fldChar w:fldCharType="end"/>
      </w:r>
    </w:p>
    <w:p w:rsidR="008B1B99" w:rsidRPr="00A47A72" w:rsidRDefault="008745A3" w:rsidP="008B1B99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>
        <w:fldChar w:fldCharType="begin"/>
      </w:r>
      <w:r w:rsidRPr="0037375D">
        <w:rPr>
          <w:lang w:val="hy-AM"/>
        </w:rPr>
        <w:instrText>HYPERLINK "https://www.ncbi.nlm.nih.gov/pubmed/26309144"</w:instrText>
      </w:r>
      <w:r>
        <w:fldChar w:fldCharType="separate"/>
      </w:r>
      <w:r w:rsidR="008B1B99" w:rsidRPr="00A47A72"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  <w:t>https://www.ncbi.nlm.nih.gov/pubmed/26309144</w:t>
      </w:r>
      <w:r>
        <w:fldChar w:fldCharType="end"/>
      </w:r>
    </w:p>
    <w:p w:rsidR="008F51C0" w:rsidRDefault="008F51C0" w:rsidP="008F51C0">
      <w:pPr>
        <w:spacing w:line="360" w:lineRule="auto"/>
        <w:ind w:right="-720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</w:p>
    <w:p w:rsidR="00920F47" w:rsidRDefault="00920F47" w:rsidP="00920F47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950801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 xml:space="preserve">ԳԵՐՄԱՆԻԱՅԻ ԴԱՇՆՈՒԹՅՈՒՆ </w:t>
      </w:r>
    </w:p>
    <w:p w:rsidR="00920F47" w:rsidRPr="00825A6E" w:rsidRDefault="00920F47" w:rsidP="00920F47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25A6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Արգանդի պարանոցի քաղցկեղը Գերմանիայում զբաղեցնում է 10-րդ տեղը՝ կանանց քաղցկեղների շրջանում, հիվանդացությունը 100 հազար բնակչի հաշվարկով կազմում է 10,8։ Արգանդի պարանոցի սկրինինգային ամենամյա հետազոտությունները ներդրված են Գերմանիայում 1970 թվականից, սկրինիգի հետազոտություններում կանանց ընդգրկվածությունը կազմում է 50%։ Գերմանիայի Դաշնությունում գործում է Պատվաստումների մշտական հանձնաժողով (STIKO), որի կազմում ընդգրկվում են երկրի առաջատար մասնագետները՝ առողջապահության նախարարության առաջարկով։ Հանձնաժողովն ունի 12-18 անդամ՝ ընտրված 3 տարի ժամկետով։ Տարին երկու անգամ Պատվաստումների մշտական հանձնաժողովը (STIKO) հրատարակում է տեղեկագիր, որով կանոնակարգվում է երկրում կատարվող պատվաստումային գործընթացը։ 2008 թվականին, նույն հանձնաժողովի առաջարկով, Գերմանիայի Դաշնությունում  ներդրվել են մարդու պապիլոմավիրուսի դեմ պատվաստումներ։ ՄՊՎ-ի դեմ պատվաստումներն ընդգրկված են Գերմանիայի Դաշնության պատվաստումների ազգային օրացույցում։ Պատվաստումներ</w:t>
      </w:r>
      <w:r w:rsidR="00D76CB6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Pr="00825A6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կատարվում են 9-14 տարեկան աղջիկներին՝ երկնվագ օրացույցով, և  14-17 տարեկաններին՝ եռանվագ օրացույցով։ Պատվաստումը </w:t>
      </w:r>
      <w:r w:rsidRPr="00825A6E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կատարվում է եռանվագ նաև այն աղջիկներին, որոնք պատվաստանյութի առաջին և երկրորդ դեղաչափերը ստացել են 6 ամսից ավելի պակաս ընդմիջումով։  Խորհուրդ է տրվում պատվաստումները սկսել մինչև սեռական կյանքի սկիզբը և ավարտել մինչև աղջկա 18 տարին լրանալը։ 18 տարեկանից բարձր կանանց կատարվում է պատվաստում՝ ըստ դիմելիության։ 2007-2014 թվականներին պատվաստումները կատարվել են միայն երեք դեղաչափ օրացույցով։ 2014 թվականից, հիմնվելով մի շարք հեղինակավոր կազմակերպությունների գիտական հետազոտությունների վրա, օրինակ՝ Եվրոպական բժշկական գործակալություն (European Medicines Agency), 9-14 տարեկան տարիքային խմբում պատվաստումները սկսեցին կատարել երկու դեղաչափ օրացույցով, 6 ամիս ընդմիջումով։ Պատվաստումների ընդգրկվածության վերաբերյալ միասնական ռեգիստր չի վարվում, այդ պատճառով ընդգրկվածության տվյալները լիարժեք չեն։ 1995, 1996, 1997 թվականին ծնված աղջիկների ընդգրկվածությունը ՄՊՎ-ի դեմ պատվաստումներում 1 դեղաչափով կազմում է համապատասխանաբար 63.4%, 58.9%, 54.5% և երկու դեղաչափով 55.6%, 45.9%, 37.7%։ Պատվաստումները կատարվում են հիմնականում քառավալենտ Գարդասիլ պատվաստանյութով, օգտագործվում է նաև Ցերվարիքս պատվաստանյութը։ 2016 թվականի ապրիլից Գերմանիայում լիցենզավորվել է նաև իննավալենտ Գարդասիլ պատվաստանյութը, որը, սակայն, դեռ լայն կիրառում չունի։ Գերմանիայի Կոխի ինստիտուտը առաջարկում է ՄՊՎ-ի դեմ պատվաստաումների բոլոր դեղաչափերը ստանալ նույն պատվաստանյութով։ Ներդրման ժամանակ՝ 2007 թվականին, Գարդասիլի 3 դեղաչափի արժեքը կազմել է մոտավորապես 500 Եվրո, որը վճարվել է ապահովագրական ընկերությունների կողմից։</w:t>
      </w:r>
    </w:p>
    <w:p w:rsidR="00920F47" w:rsidRDefault="00920F47" w:rsidP="00920F47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950801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ԻՏԱԼԻԱ</w:t>
      </w:r>
    </w:p>
    <w:p w:rsidR="00920F47" w:rsidRPr="00F06AB3" w:rsidRDefault="00920F47" w:rsidP="00920F47">
      <w:pPr>
        <w:spacing w:line="276" w:lineRule="auto"/>
        <w:ind w:firstLine="720"/>
        <w:jc w:val="both"/>
        <w:rPr>
          <w:rFonts w:ascii="GHEA Grapalat" w:eastAsia="Calibri" w:hAnsi="GHEA Grapalat" w:cs="Arial"/>
          <w:sz w:val="24"/>
          <w:u w:val="single"/>
          <w:lang w:val="hy-AM"/>
        </w:rPr>
      </w:pPr>
      <w:r w:rsidRPr="00F06A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Արգանդի պարանոցի քաղցկեղը Իտալիայում զբաղեցնում է 15-րդ տեղը՝ կանանց քաղցկեղների շրջանում, իսկ 15-44 տարեկան կանանց շրջանում՝ 3-րդ տեղը, հիվանդացությունը 100 հազար բնակչի հաշվարկով կազմում է 9,4, հիվանդացության կումուլյատիվ ռիսկը մինչև 75տ. կանանց շրջանում կազմում է 0,6։ Արգանդի պարանոցի սկրինինգային ամենամյա հետազոտությունները ներդրված են Իտալիայում 2000 թվականից, սկրինիգի հետազոտություններում կանանց տարբեր տարիքային խմբերում ընդգրկվածությունը կազմում է 20%-ից 70%։ Իտալիայում առկա է ՄՊՎ տեղեկատվական կենտրոն, որը գործում է  </w:t>
      </w:r>
      <w:r w:rsidRPr="00BE7276">
        <w:rPr>
          <w:rFonts w:ascii="GHEA Grapalat" w:eastAsia="Calibri" w:hAnsi="GHEA Grapalat" w:cs="Times New Roman"/>
          <w:sz w:val="24"/>
          <w:szCs w:val="24"/>
          <w:lang w:val="hy-AM"/>
        </w:rPr>
        <w:t>Gran Via de l'Hospitalet, 199-203 08908</w:t>
      </w:r>
      <w:r w:rsidRPr="00F06A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Կատալոնիայի Ինստիտուտին կից։ 2007-2008 թվականներին Իտալիայում  ներդրվել են մարդու պապիլոմավիրուսի դեմ պատվաստումները։ ՄՊՎ-ի դեմ պատվաստումներն ընդգրկված են Իտալիայի պատվաստումների ազգային օրացույցում։ Իտալիայում կա առանձնահատկություն՝ </w:t>
      </w:r>
      <w:r w:rsidRPr="00F06AB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յուրաքանչյուր նահանգ ունի իր պատվաստումների ծրագիրը, սակայն հիմքը պատվաստումների ազգային օրացույցն է: Պատվաստումներ կատարվում են 12 տարեկան աղջիկներին՝ երկնվագ օրացույցով: 2007-2014 թվականներին պատվաստումները կատարվել են միայն երեք դեղաչափ օրացույցով։ 2014 թվականից, հիմնվելով մի շարք հեղինակավոր կազմակերպությունների գիտական հետազոտությունների վրա, օրինակ՝ Եվրոպական բժշկական գործակալություն (European Medicines Agency), 9-14 տարեկան տարիքային խմբում պատվաստումները սկսեցին կատարել երկու դեղաչափ օրացույցով, 6 ամիս ընդմիջումով։ Պատվաստումներ են իրականացվում նաև 12-15 տարեկան և մինչև 26 տարեկան կանանց շրջանում։ Երկրի իննը նահանգներում ՄՊՎ-ի դեմ պատվաստումներ են իրականացվում նաև տղաների շրջանում: 15 տարեկանից բարձր անձանց պատվաստումը կատարվում է եռանվագ: Եռանվագ պատվաստումներ են ստանում նաև այն 12 տարեկան աղջիկները, որոնք պատվաստանյութի առաջին և երկրորդ դեղաչափերը ստացել են 6 ամսից ավելի պակաս ընդմիջումով։  Խորհուրդ է տրվում պատվաստումները սկսել մինչև սեռական կյանքի սկիզբը և ավարտել մինչև աղջկա 18 տարին լրանալը։ 18 տարեկանից բարձր կանանց կատարվում է պատվաստում՝ ըստ դիմելիության։  Պատվաստումների ընդգրկվածությունը տարբեր տարիքային խմբերում և երկրի տարբեր նահանգներում տարբեր է, ավելի բարձր է 12-15 տարեկան տարիքային խմբում` միջինը կազմում է 70%: Պատվաստումները կատարվում են հիմնականում քառավալենտ Գարդասիլ պատվաստանյութով, կիրառվում է նաև իննավալենտ Գարդասիլ պատվաստանյութը։ Առաջարկվում է ՄՊՎ-ի դեմ պատվաստաումների բոլոր դեղաչափերը ստանալ նույն պատվաստանյութով։ 12-15 տարեկան տարիքային խմբին պատվաստումներն իրականացվում են անվճար, իսկ մյուս խմբերում՝ սուբսիդավորված գնով։ </w:t>
      </w:r>
      <w:r w:rsidRPr="00F06AB3">
        <w:rPr>
          <w:rFonts w:ascii="GHEA Grapalat" w:eastAsia="Calibri" w:hAnsi="GHEA Grapalat" w:cs="Arial"/>
          <w:iCs/>
          <w:sz w:val="24"/>
          <w:lang w:val="hy-AM"/>
        </w:rPr>
        <w:t xml:space="preserve">2015թ. հրապարակվել է մի հոդված, </w:t>
      </w:r>
      <w:r w:rsidRPr="00F06AB3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Italian Appeal for Suspension of the Anti-HPV Vaccination </w:t>
      </w:r>
      <w:r w:rsidR="008745A3">
        <w:fldChar w:fldCharType="begin"/>
      </w:r>
      <w:r w:rsidR="008745A3" w:rsidRPr="0037375D">
        <w:rPr>
          <w:lang w:val="hy-AM"/>
        </w:rPr>
        <w:instrText>HYPERLINK "http://sanevax.org/italian-appeal-for-suspension-of-the-anti-hpv-vaccination/" \t "_blank"</w:instrText>
      </w:r>
      <w:r w:rsidR="008745A3">
        <w:fldChar w:fldCharType="separate"/>
      </w:r>
      <w:r w:rsidRPr="00F06AB3">
        <w:rPr>
          <w:rFonts w:ascii="Segoe UI" w:eastAsia="Calibri" w:hAnsi="Segoe UI" w:cs="Segoe UI"/>
          <w:i/>
          <w:color w:val="338FE9"/>
          <w:sz w:val="18"/>
          <w:u w:val="single"/>
          <w:lang w:val="hy-AM"/>
        </w:rPr>
        <w:t>http://sanevax.org/italian-appeal-for-suspension-of-the-anti-hpv-vaccination/</w:t>
      </w:r>
      <w:r w:rsidR="008745A3">
        <w:fldChar w:fldCharType="end"/>
      </w:r>
      <w:r w:rsidRPr="00F06AB3">
        <w:rPr>
          <w:rFonts w:ascii="Segoe UI" w:eastAsia="Calibri" w:hAnsi="Segoe UI" w:cs="Segoe UI"/>
          <w:i/>
          <w:color w:val="000000"/>
          <w:sz w:val="18"/>
          <w:szCs w:val="18"/>
          <w:shd w:val="clear" w:color="auto" w:fill="FFFFFF"/>
          <w:lang w:val="hy-AM"/>
        </w:rPr>
        <w:t> </w:t>
      </w:r>
      <w:r w:rsidRPr="00F06AB3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, </w:t>
      </w:r>
      <w:r w:rsidRPr="00F06AB3">
        <w:rPr>
          <w:rFonts w:ascii="GHEA Grapalat" w:eastAsia="Calibri" w:hAnsi="GHEA Grapalat" w:cs="Arial"/>
          <w:iCs/>
          <w:sz w:val="24"/>
          <w:lang w:val="hy-AM"/>
        </w:rPr>
        <w:t xml:space="preserve">ըստ որի հեղինակները կասկածի տակ են դնում պատվաստանյութի արդյունավետությունը, սակայն այն առանձնակի արձագանք չի </w:t>
      </w:r>
      <w:r w:rsidR="00C208DD">
        <w:rPr>
          <w:rFonts w:ascii="GHEA Grapalat" w:eastAsia="Calibri" w:hAnsi="GHEA Grapalat" w:cs="Arial"/>
          <w:iCs/>
          <w:sz w:val="24"/>
          <w:lang w:val="hy-AM"/>
        </w:rPr>
        <w:t>ստացել</w:t>
      </w:r>
      <w:r w:rsidRPr="00F06AB3">
        <w:rPr>
          <w:rFonts w:ascii="GHEA Grapalat" w:eastAsia="Calibri" w:hAnsi="GHEA Grapalat" w:cs="Arial"/>
          <w:iCs/>
          <w:sz w:val="24"/>
          <w:lang w:val="hy-AM"/>
        </w:rPr>
        <w:t xml:space="preserve"> և էական ազդեցություն չի </w:t>
      </w:r>
      <w:r w:rsidR="00C208DD">
        <w:rPr>
          <w:rFonts w:ascii="GHEA Grapalat" w:eastAsia="Calibri" w:hAnsi="GHEA Grapalat" w:cs="Arial"/>
          <w:iCs/>
          <w:sz w:val="24"/>
          <w:lang w:val="hy-AM"/>
        </w:rPr>
        <w:t>գործել</w:t>
      </w:r>
      <w:r w:rsidRPr="00F06AB3">
        <w:rPr>
          <w:rFonts w:ascii="GHEA Grapalat" w:eastAsia="Calibri" w:hAnsi="GHEA Grapalat" w:cs="Arial"/>
          <w:iCs/>
          <w:sz w:val="24"/>
          <w:lang w:val="hy-AM"/>
        </w:rPr>
        <w:t xml:space="preserve"> երկրում ՄՊ</w:t>
      </w:r>
      <w:r w:rsidR="007A7361">
        <w:rPr>
          <w:rFonts w:ascii="GHEA Grapalat" w:eastAsia="Calibri" w:hAnsi="GHEA Grapalat" w:cs="Arial"/>
          <w:iCs/>
          <w:sz w:val="24"/>
          <w:lang w:val="hy-AM"/>
        </w:rPr>
        <w:t>Վ-ի դեմ</w:t>
      </w:r>
      <w:r w:rsidRPr="00F06AB3">
        <w:rPr>
          <w:rFonts w:ascii="GHEA Grapalat" w:eastAsia="Calibri" w:hAnsi="GHEA Grapalat" w:cs="Arial"/>
          <w:iCs/>
          <w:sz w:val="24"/>
          <w:lang w:val="hy-AM"/>
        </w:rPr>
        <w:t xml:space="preserve"> պատվաստումներում ընդգրկվածության վրա:</w:t>
      </w:r>
      <w:r w:rsidRPr="00F06AB3">
        <w:rPr>
          <w:rFonts w:ascii="GHEA Grapalat" w:eastAsia="Calibri" w:hAnsi="GHEA Grapalat" w:cs="Arial"/>
          <w:i/>
          <w:sz w:val="24"/>
          <w:u w:val="single"/>
          <w:lang w:val="hy-AM"/>
        </w:rPr>
        <w:t xml:space="preserve"> </w:t>
      </w:r>
    </w:p>
    <w:p w:rsidR="00920F47" w:rsidRPr="00F06AB3" w:rsidRDefault="00920F47" w:rsidP="00920F47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06AB3">
        <w:rPr>
          <w:rFonts w:ascii="GHEA Grapalat" w:eastAsia="Calibri" w:hAnsi="GHEA Grapalat" w:cs="Times New Roman"/>
          <w:sz w:val="24"/>
          <w:szCs w:val="24"/>
          <w:lang w:val="hy-AM"/>
        </w:rPr>
        <w:t>Հղումներ՝</w:t>
      </w:r>
    </w:p>
    <w:p w:rsidR="00920F47" w:rsidRPr="00F06AB3" w:rsidRDefault="008745A3" w:rsidP="00B12C31">
      <w:pPr>
        <w:spacing w:after="0" w:line="276" w:lineRule="auto"/>
        <w:jc w:val="both"/>
        <w:rPr>
          <w:rFonts w:ascii="GHEA Grapalat" w:eastAsia="Calibri" w:hAnsi="GHEA Grapalat" w:cs="Arial"/>
          <w:i/>
          <w:iCs/>
          <w:color w:val="666666"/>
          <w:lang w:val="hy-AM"/>
        </w:rPr>
      </w:pPr>
      <w:r>
        <w:fldChar w:fldCharType="begin"/>
      </w:r>
      <w:r w:rsidRPr="0037375D">
        <w:rPr>
          <w:lang w:val="hy-AM"/>
        </w:rPr>
        <w:instrText>HYPERLINK "http://www.hpvcentre.net/statistics/reports"</w:instrText>
      </w:r>
      <w:r>
        <w:fldChar w:fldCharType="separate"/>
      </w:r>
      <w:r w:rsidR="00920F47" w:rsidRPr="00F06AB3">
        <w:rPr>
          <w:rFonts w:ascii="GHEA Grapalat" w:eastAsia="Calibri" w:hAnsi="GHEA Grapalat" w:cs="Arial"/>
          <w:color w:val="0563C1"/>
          <w:u w:val="single"/>
          <w:lang w:val="hy-AM"/>
        </w:rPr>
        <w:t>www.hpvcentre.net/statistics/reports</w:t>
      </w:r>
      <w:r>
        <w:fldChar w:fldCharType="end"/>
      </w:r>
    </w:p>
    <w:p w:rsidR="00920F47" w:rsidRPr="00F06AB3" w:rsidRDefault="008745A3" w:rsidP="00B12C31">
      <w:pPr>
        <w:spacing w:after="0" w:line="276" w:lineRule="auto"/>
        <w:jc w:val="both"/>
        <w:rPr>
          <w:rFonts w:ascii="GHEA Grapalat" w:eastAsia="Calibri" w:hAnsi="GHEA Grapalat" w:cs="Arial"/>
          <w:i/>
          <w:iCs/>
          <w:color w:val="666666"/>
          <w:lang w:val="hy-AM"/>
        </w:rPr>
      </w:pPr>
      <w:r>
        <w:fldChar w:fldCharType="begin"/>
      </w:r>
      <w:r w:rsidRPr="0037375D">
        <w:rPr>
          <w:lang w:val="hy-AM"/>
        </w:rPr>
        <w:instrText>HYPERLINK "https://www.pharmpro.com"</w:instrText>
      </w:r>
      <w:r>
        <w:fldChar w:fldCharType="separate"/>
      </w:r>
      <w:r w:rsidR="00920F47" w:rsidRPr="00F06AB3">
        <w:rPr>
          <w:rFonts w:ascii="GHEA Grapalat" w:eastAsia="Calibri" w:hAnsi="GHEA Grapalat" w:cs="Arial"/>
          <w:color w:val="0563C1"/>
          <w:u w:val="single"/>
          <w:lang w:val="hy-AM"/>
        </w:rPr>
        <w:t>https://www.pharmpro.com</w:t>
      </w:r>
      <w:r>
        <w:fldChar w:fldCharType="end"/>
      </w:r>
    </w:p>
    <w:p w:rsidR="00920F47" w:rsidRPr="00F06AB3" w:rsidRDefault="00920F47" w:rsidP="00B12C31">
      <w:pPr>
        <w:spacing w:after="0" w:line="240" w:lineRule="auto"/>
        <w:jc w:val="both"/>
        <w:rPr>
          <w:rFonts w:ascii="GHEA Grapalat" w:eastAsia="Times New Roman" w:hAnsi="GHEA Grapalat" w:cs="Arial"/>
          <w:color w:val="666666"/>
          <w:sz w:val="24"/>
          <w:szCs w:val="24"/>
          <w:lang w:val="hy-AM"/>
        </w:rPr>
      </w:pPr>
      <w:r w:rsidRPr="00F06AB3">
        <w:rPr>
          <w:rFonts w:ascii="GHEA Grapalat" w:eastAsia="Times New Roman" w:hAnsi="GHEA Grapalat" w:cs="Arial"/>
          <w:i/>
          <w:iCs/>
          <w:color w:val="666666"/>
          <w:sz w:val="24"/>
          <w:szCs w:val="24"/>
          <w:lang w:val="hy-AM"/>
        </w:rPr>
        <w:t>Իրականացվել են տարբեր հետազոտական աշխատանքներ պատվաստանյութի արդյունավետության և ծախսարդյունավետության վերաբերյալ</w:t>
      </w:r>
    </w:p>
    <w:p w:rsidR="00920F47" w:rsidRPr="00F06AB3" w:rsidRDefault="008745A3" w:rsidP="00C923AA">
      <w:pPr>
        <w:spacing w:after="0" w:line="240" w:lineRule="auto"/>
        <w:jc w:val="both"/>
        <w:rPr>
          <w:rFonts w:ascii="GHEA Grapalat" w:eastAsia="Calibri" w:hAnsi="GHEA Grapalat" w:cs="Arial"/>
          <w:i/>
          <w:iCs/>
          <w:color w:val="666666"/>
          <w:lang w:val="hy-AM"/>
        </w:rPr>
      </w:pPr>
      <w:r>
        <w:fldChar w:fldCharType="begin"/>
      </w:r>
      <w:r w:rsidRPr="0037375D">
        <w:rPr>
          <w:lang w:val="hy-AM"/>
        </w:rPr>
        <w:instrText>HYPERLINK "http://www.sciencedirect.com/science/article/pii/S1386653216305443"</w:instrText>
      </w:r>
      <w:r>
        <w:fldChar w:fldCharType="separate"/>
      </w:r>
      <w:r w:rsidR="00920F47" w:rsidRPr="00F06AB3">
        <w:rPr>
          <w:rFonts w:ascii="GHEA Grapalat" w:eastAsia="Calibri" w:hAnsi="GHEA Grapalat" w:cs="Arial"/>
          <w:color w:val="0563C1"/>
          <w:u w:val="single"/>
          <w:lang w:val="hy-AM"/>
        </w:rPr>
        <w:t>www.sciencedirect.com/science/article/pii/S1386653216305443</w:t>
      </w:r>
      <w:r>
        <w:fldChar w:fldCharType="end"/>
      </w:r>
    </w:p>
    <w:p w:rsidR="00920F47" w:rsidRPr="00F06AB3" w:rsidRDefault="008745A3" w:rsidP="00C923AA">
      <w:pPr>
        <w:spacing w:after="0" w:line="240" w:lineRule="auto"/>
        <w:jc w:val="both"/>
        <w:rPr>
          <w:rFonts w:ascii="GHEA Grapalat" w:eastAsia="Calibri" w:hAnsi="GHEA Grapalat" w:cs="Arial"/>
          <w:i/>
          <w:iCs/>
          <w:color w:val="666666"/>
          <w:lang w:val="hy-AM"/>
        </w:rPr>
      </w:pPr>
      <w:r>
        <w:fldChar w:fldCharType="begin"/>
      </w:r>
      <w:r w:rsidRPr="0037375D">
        <w:rPr>
          <w:lang w:val="hy-AM"/>
        </w:rPr>
        <w:instrText>HYPERLINK "https://www.ncbi.nlm.nih.gov/pmc/articles/PMC5504713"</w:instrText>
      </w:r>
      <w:r>
        <w:fldChar w:fldCharType="separate"/>
      </w:r>
      <w:r w:rsidR="00920F47" w:rsidRPr="00F06AB3">
        <w:rPr>
          <w:rFonts w:ascii="GHEA Grapalat" w:eastAsia="Calibri" w:hAnsi="GHEA Grapalat" w:cs="Arial"/>
          <w:color w:val="0563C1"/>
          <w:u w:val="single"/>
          <w:lang w:val="hy-AM"/>
        </w:rPr>
        <w:t>https://www.ncbi.nlm.nih.gov/pmc/articles/PMC5504713</w:t>
      </w:r>
      <w:r>
        <w:fldChar w:fldCharType="end"/>
      </w:r>
    </w:p>
    <w:p w:rsidR="00920F47" w:rsidRDefault="00920F47" w:rsidP="008F51C0">
      <w:pPr>
        <w:spacing w:line="360" w:lineRule="auto"/>
        <w:ind w:right="-720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</w:p>
    <w:p w:rsidR="00920F47" w:rsidRDefault="00920F47" w:rsidP="00920F47">
      <w:pPr>
        <w:spacing w:after="0" w:line="360" w:lineRule="auto"/>
        <w:ind w:firstLine="18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836E5A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lastRenderedPageBreak/>
        <w:t>ԿԱՆԱԴԱ</w:t>
      </w:r>
    </w:p>
    <w:p w:rsidR="00920F47" w:rsidRDefault="00920F47" w:rsidP="00920F47">
      <w:pPr>
        <w:spacing w:after="0" w:line="360" w:lineRule="auto"/>
        <w:ind w:firstLine="708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Կանադայում ՄՊՎ-ի դեմ պատվաստումները ներառված են Պատվաստումների ազգային օրացույցում: Իրականաց</w:t>
      </w: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վում է 9-14 տարեկան աղջիկների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շրջանում՝ </w:t>
      </w: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երկնվագ։</w:t>
      </w:r>
    </w:p>
    <w:p w:rsidR="00920F47" w:rsidRPr="00624B12" w:rsidRDefault="00920F47" w:rsidP="00920F47">
      <w:pPr>
        <w:spacing w:after="0" w:line="360" w:lineRule="auto"/>
        <w:ind w:firstLine="708"/>
        <w:jc w:val="both"/>
        <w:rPr>
          <w:rFonts w:ascii="GHEA Grapalat" w:hAnsi="GHEA Grapalat" w:cs="Times"/>
          <w:color w:val="262626"/>
          <w:sz w:val="24"/>
          <w:szCs w:val="24"/>
          <w:lang w:val="hy-AM"/>
        </w:rPr>
      </w:pPr>
      <w:r w:rsidRPr="00624B12">
        <w:rPr>
          <w:rFonts w:ascii="GHEA Grapalat" w:hAnsi="GHEA Grapalat" w:cs="Times"/>
          <w:color w:val="262626"/>
          <w:sz w:val="24"/>
          <w:szCs w:val="24"/>
          <w:lang w:val="hy-AM"/>
        </w:rPr>
        <w:t>ՄՊՎ-ի դեմ</w:t>
      </w:r>
      <w:r>
        <w:rPr>
          <w:rFonts w:ascii="GHEA Grapalat" w:hAnsi="GHEA Grapalat" w:cs="Times"/>
          <w:color w:val="262626"/>
          <w:sz w:val="24"/>
          <w:szCs w:val="24"/>
          <w:lang w:val="hy-AM"/>
        </w:rPr>
        <w:t xml:space="preserve"> </w:t>
      </w:r>
      <w:r w:rsidRPr="00624B12">
        <w:rPr>
          <w:rFonts w:ascii="GHEA Grapalat" w:hAnsi="GHEA Grapalat" w:cs="Times"/>
          <w:color w:val="262626"/>
          <w:sz w:val="24"/>
          <w:szCs w:val="24"/>
          <w:lang w:val="hy-AM"/>
        </w:rPr>
        <w:t xml:space="preserve">պատվաստումների </w:t>
      </w:r>
      <w:r>
        <w:rPr>
          <w:rFonts w:ascii="GHEA Grapalat" w:hAnsi="GHEA Grapalat" w:cs="Times"/>
          <w:color w:val="262626"/>
          <w:sz w:val="24"/>
          <w:szCs w:val="24"/>
          <w:lang w:val="hy-AM"/>
        </w:rPr>
        <w:t>արդյունավետության և անվտանգության վերաբերյալ Կանադայում իրականացվել են բազմաթիվ գիտական հետազոտություններ: Այդ հետազոտություններից է «</w:t>
      </w:r>
      <w:r w:rsidRPr="00624B12">
        <w:rPr>
          <w:rFonts w:ascii="GHEA Grapalat" w:hAnsi="GHEA Grapalat" w:cs="Times"/>
          <w:color w:val="262626"/>
          <w:sz w:val="24"/>
          <w:szCs w:val="24"/>
          <w:lang w:val="hy-AM"/>
        </w:rPr>
        <w:t>ՄՊՎ-ի դեմ</w:t>
      </w:r>
      <w:r>
        <w:rPr>
          <w:rFonts w:ascii="GHEA Grapalat" w:hAnsi="GHEA Grapalat" w:cs="Times"/>
          <w:color w:val="262626"/>
          <w:sz w:val="24"/>
          <w:szCs w:val="24"/>
          <w:lang w:val="hy-AM"/>
        </w:rPr>
        <w:t xml:space="preserve"> </w:t>
      </w:r>
      <w:r w:rsidRPr="00624B12">
        <w:rPr>
          <w:rFonts w:ascii="GHEA Grapalat" w:hAnsi="GHEA Grapalat" w:cs="Times"/>
          <w:color w:val="262626"/>
          <w:sz w:val="24"/>
          <w:szCs w:val="24"/>
          <w:lang w:val="hy-AM"/>
        </w:rPr>
        <w:t>պատվաստումների վաղ դրական արդյունքները արգանդի պարանոցի դիսպլազիաների և սեռական գորտնուկների կանխարգելման գործընթացում</w:t>
      </w:r>
      <w:r>
        <w:rPr>
          <w:rFonts w:ascii="GHEA Grapalat" w:hAnsi="GHEA Grapalat" w:cs="Times"/>
          <w:color w:val="262626"/>
          <w:sz w:val="24"/>
          <w:szCs w:val="24"/>
          <w:lang w:val="hy-AM"/>
        </w:rPr>
        <w:t>» կոհորտային հետազոտությունը, որն իրականացվել է</w:t>
      </w:r>
      <w:r w:rsidRPr="00624B1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Օնտարիոյում՝</w:t>
      </w:r>
      <w:r w:rsidRPr="00624B1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թվով 260493 աղջիկների շրջանում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24B1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ընդորում 128,712 պատվաստման ենթակա և 131,781 պատվաստման ոչ ենթակա աղջիկների, որի արդյունքում հայտնաբերվել է 2436 դիսպլազիայի և 400 սեռական գորտնուկների դեպք</w:t>
      </w:r>
      <w:r>
        <w:rPr>
          <w:rFonts w:ascii="GHEA Grapalat" w:hAnsi="GHEA Grapalat" w:cs="Times"/>
          <w:color w:val="262626"/>
          <w:sz w:val="24"/>
          <w:szCs w:val="24"/>
          <w:lang w:val="hy-AM"/>
        </w:rPr>
        <w:t>:</w:t>
      </w:r>
    </w:p>
    <w:p w:rsidR="00920F47" w:rsidRPr="00624B12" w:rsidRDefault="00920F47" w:rsidP="00920F47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u w:color="262626"/>
          <w:lang w:val="hy-AM"/>
        </w:rPr>
      </w:pPr>
      <w:r w:rsidRPr="00624B12">
        <w:rPr>
          <w:rFonts w:ascii="GHEA Grapalat" w:hAnsi="GHEA Grapalat" w:cs="Times"/>
          <w:color w:val="262626"/>
          <w:sz w:val="24"/>
          <w:szCs w:val="24"/>
          <w:lang w:val="hy-AM"/>
        </w:rPr>
        <w:t xml:space="preserve"> </w:t>
      </w:r>
      <w:r w:rsidRPr="00624B12">
        <w:rPr>
          <w:rFonts w:ascii="GHEA Grapalat" w:hAnsi="GHEA Grapalat" w:cs="Arial"/>
          <w:sz w:val="24"/>
          <w:szCs w:val="24"/>
          <w:u w:color="262626"/>
          <w:lang w:val="hy-AM"/>
        </w:rPr>
        <w:t>Հետազոտության արդյունքում պարզվել է</w:t>
      </w:r>
      <w:r>
        <w:rPr>
          <w:rFonts w:ascii="GHEA Grapalat" w:hAnsi="GHEA Grapalat" w:cs="Arial"/>
          <w:sz w:val="24"/>
          <w:szCs w:val="24"/>
          <w:u w:color="262626"/>
          <w:lang w:val="hy-AM"/>
        </w:rPr>
        <w:t>, որ</w:t>
      </w:r>
      <w:r w:rsidRPr="00624B12">
        <w:rPr>
          <w:rFonts w:ascii="GHEA Grapalat" w:hAnsi="GHEA Grapalat" w:cs="Arial"/>
          <w:sz w:val="24"/>
          <w:szCs w:val="24"/>
          <w:u w:color="262626"/>
          <w:lang w:val="hy-AM"/>
        </w:rPr>
        <w:t>.</w:t>
      </w:r>
    </w:p>
    <w:p w:rsidR="00920F47" w:rsidRPr="00624B12" w:rsidRDefault="00920F47" w:rsidP="00920F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624B12">
        <w:rPr>
          <w:rFonts w:ascii="GHEA Grapalat" w:hAnsi="GHEA Grapalat" w:cs="Arial"/>
          <w:color w:val="000000"/>
          <w:shd w:val="clear" w:color="auto" w:fill="FFFFFF"/>
          <w:lang w:val="hy-AM"/>
        </w:rPr>
        <w:t>ՄՊՎ-ի դեմ պատվաստումները 44%-ով նվազեցրել են դիսպլազիաների տարածվածությունը (ՌՀ 0.56;ՎՄ 95% CI 0.36- 0.87)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համապատասխանաբար՝ </w:t>
      </w:r>
      <w:r w:rsidRPr="00624B1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1000 աղջկա հաշվարկով 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նվազել է </w:t>
      </w:r>
      <w:r w:rsidRPr="00624B1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մինչև 5.70 (ՎՄ՝ 95% CI -9.91 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-1.50):</w:t>
      </w:r>
    </w:p>
    <w:p w:rsidR="00920F47" w:rsidRPr="00624B12" w:rsidRDefault="00920F47" w:rsidP="00920F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>ՄՊՎ-ի դեմ պատվաստումների արդյունքում նվազել են նաև ս</w:t>
      </w:r>
      <w:r w:rsidRPr="00624B12">
        <w:rPr>
          <w:rFonts w:ascii="GHEA Grapalat" w:hAnsi="GHEA Grapalat" w:cs="Arial"/>
          <w:color w:val="000000"/>
          <w:shd w:val="clear" w:color="auto" w:fill="FFFFFF"/>
          <w:lang w:val="hy-AM"/>
        </w:rPr>
        <w:t>եռական գորտնուկներ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ը</w:t>
      </w:r>
      <w:r w:rsidRPr="00624B1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(ՎՄ 95% CI -2.54 - 0.88; ՌՀ 0.57, 95% CI 0.20 - 1.58).</w:t>
      </w:r>
    </w:p>
    <w:p w:rsidR="00920F47" w:rsidRPr="00836E5A" w:rsidRDefault="00920F47" w:rsidP="00920F47">
      <w:pPr>
        <w:spacing w:after="0" w:line="240" w:lineRule="auto"/>
        <w:ind w:firstLine="708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624B12">
        <w:rPr>
          <w:rFonts w:ascii="GHEA Grapalat" w:hAnsi="GHEA Grapalat" w:cs="Times"/>
          <w:color w:val="262626"/>
          <w:sz w:val="24"/>
          <w:szCs w:val="24"/>
          <w:lang w:val="hy-AM"/>
        </w:rPr>
        <w:t xml:space="preserve">Հղում՝ </w:t>
      </w:r>
      <w:r w:rsidRPr="00624B12">
        <w:rPr>
          <w:rFonts w:ascii="GHEA Grapalat" w:hAnsi="GHEA Grapalat" w:cs="Times"/>
          <w:color w:val="262626"/>
          <w:sz w:val="24"/>
          <w:szCs w:val="24"/>
        </w:rPr>
        <w:t>Smith</w:t>
      </w:r>
      <w:r>
        <w:rPr>
          <w:rFonts w:ascii="GHEA Grapalat" w:hAnsi="GHEA Grapalat" w:cs="Times"/>
          <w:color w:val="262626"/>
          <w:sz w:val="24"/>
          <w:szCs w:val="24"/>
          <w:lang w:val="hy-AM"/>
        </w:rPr>
        <w:t xml:space="preserve"> </w:t>
      </w:r>
      <w:r w:rsidRPr="00624B12">
        <w:rPr>
          <w:rFonts w:asciiTheme="majorHAnsi" w:hAnsiTheme="majorHAnsi" w:cs="Times"/>
          <w:color w:val="262626"/>
          <w:sz w:val="24"/>
          <w:szCs w:val="24"/>
        </w:rPr>
        <w:t> </w:t>
      </w:r>
      <w:r w:rsidRPr="00624B12">
        <w:rPr>
          <w:rFonts w:ascii="GHEA Grapalat" w:hAnsi="GHEA Grapalat" w:cs="Times"/>
          <w:color w:val="262626"/>
          <w:sz w:val="24"/>
          <w:szCs w:val="24"/>
        </w:rPr>
        <w:t>LM, et al.</w:t>
      </w:r>
      <w:r w:rsidRPr="00624B12">
        <w:rPr>
          <w:rFonts w:asciiTheme="majorHAnsi" w:hAnsiTheme="majorHAnsi" w:cs="Times"/>
          <w:color w:val="262626"/>
          <w:sz w:val="24"/>
          <w:szCs w:val="24"/>
        </w:rPr>
        <w:t> </w:t>
      </w:r>
      <w:r w:rsidRPr="00624B12">
        <w:rPr>
          <w:rFonts w:asciiTheme="majorHAnsi" w:hAnsiTheme="majorHAnsi" w:cs="Times"/>
          <w:i/>
          <w:iCs/>
          <w:color w:val="262626"/>
          <w:sz w:val="24"/>
          <w:szCs w:val="24"/>
        </w:rPr>
        <w:t> </w:t>
      </w:r>
      <w:proofErr w:type="gramStart"/>
      <w:r w:rsidRPr="00624B12">
        <w:rPr>
          <w:rFonts w:ascii="GHEA Grapalat" w:hAnsi="GHEA Grapalat" w:cs="Times"/>
          <w:i/>
          <w:iCs/>
          <w:color w:val="262626"/>
          <w:sz w:val="24"/>
          <w:szCs w:val="24"/>
        </w:rPr>
        <w:t>Pediatrics</w:t>
      </w:r>
      <w:r w:rsidRPr="00624B12">
        <w:rPr>
          <w:rFonts w:ascii="GHEA Grapalat" w:hAnsi="GHEA Grapalat" w:cs="Times"/>
          <w:color w:val="262626"/>
          <w:sz w:val="24"/>
          <w:szCs w:val="24"/>
        </w:rPr>
        <w:t>.</w:t>
      </w:r>
      <w:proofErr w:type="gramEnd"/>
      <w:r w:rsidRPr="00624B12">
        <w:rPr>
          <w:rFonts w:ascii="GHEA Grapalat" w:hAnsi="GHEA Grapalat" w:cs="Times"/>
          <w:color w:val="262626"/>
          <w:sz w:val="24"/>
          <w:szCs w:val="24"/>
        </w:rPr>
        <w:t xml:space="preserve"> 2015</w:t>
      </w:r>
      <w:proofErr w:type="gramStart"/>
      <w:r w:rsidRPr="00624B12">
        <w:rPr>
          <w:rFonts w:ascii="GHEA Grapalat" w:hAnsi="GHEA Grapalat" w:cs="Times"/>
          <w:color w:val="262626"/>
          <w:sz w:val="24"/>
          <w:szCs w:val="24"/>
        </w:rPr>
        <w:t>;135</w:t>
      </w:r>
      <w:proofErr w:type="gramEnd"/>
      <w:r w:rsidRPr="00624B12">
        <w:rPr>
          <w:rFonts w:ascii="GHEA Grapalat" w:hAnsi="GHEA Grapalat" w:cs="Times"/>
          <w:color w:val="262626"/>
          <w:sz w:val="24"/>
          <w:szCs w:val="24"/>
        </w:rPr>
        <w:t>(5):e1131-e1140.</w:t>
      </w:r>
      <w:r w:rsidRPr="00624B12">
        <w:rPr>
          <w:rFonts w:ascii="GHEA Grapalat" w:hAnsi="GHEA Grapalat" w:cs="Times"/>
          <w:color w:val="262626"/>
          <w:sz w:val="24"/>
          <w:szCs w:val="24"/>
        </w:rPr>
        <w:br/>
      </w:r>
      <w:hyperlink r:id="rId12" w:history="1">
        <w:r w:rsidRPr="00624B12">
          <w:rPr>
            <w:rStyle w:val="Hyperlink"/>
            <w:rFonts w:ascii="GHEA Grapalat" w:hAnsi="GHEA Grapalat" w:cs="Arial"/>
            <w:sz w:val="24"/>
            <w:szCs w:val="24"/>
            <w:u w:color="262626"/>
          </w:rPr>
          <w:t>https://www.ncbi.nlm.nih.gov/pubmed/25917991</w:t>
        </w:r>
      </w:hyperlink>
    </w:p>
    <w:p w:rsidR="00920F47" w:rsidRDefault="00920F47" w:rsidP="00920F47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</w:p>
    <w:p w:rsidR="00920F47" w:rsidRDefault="00920F47" w:rsidP="00920F47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ՄԻԱՑՅԱԼ ԹԱԳԱՎՈՐՈՒԹՅՈՒՆ</w:t>
      </w:r>
    </w:p>
    <w:p w:rsidR="00920F47" w:rsidRPr="009501D8" w:rsidRDefault="00920F47" w:rsidP="00920F47">
      <w:pPr>
        <w:spacing w:after="0" w:line="360" w:lineRule="auto"/>
        <w:ind w:firstLine="36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Arial"/>
          <w:bCs/>
          <w:iCs/>
          <w:sz w:val="24"/>
          <w:szCs w:val="24"/>
          <w:lang w:val="hy-AM"/>
        </w:rPr>
        <w:t>Միացյալ Թագավորությունում ՄՊՎ-ի դեմ պատվաստումները կ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ատարվում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են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12-14 տարեկան աղջիկների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շրջանում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երկնվագ։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Ստորև ներկայացվում է ՄՊՎ-ի դեմ պատվաստումներում ընդգրկվածությունը 2008-2014թթ.</w:t>
      </w:r>
    </w:p>
    <w:p w:rsidR="00920F47" w:rsidRDefault="00920F47" w:rsidP="00920F47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550C39">
        <w:rPr>
          <w:rFonts w:ascii="GHEA Grapalat" w:hAnsi="GHEA Grapalat" w:cs="Arial"/>
          <w:bCs/>
          <w:iCs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898957" cy="3196424"/>
            <wp:effectExtent l="19050" t="0" r="6543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144" cy="319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F47" w:rsidRDefault="00920F47" w:rsidP="00920F47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</w:p>
    <w:p w:rsidR="00920F47" w:rsidRPr="00E66841" w:rsidRDefault="00920F47" w:rsidP="00920F47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66841">
        <w:rPr>
          <w:rFonts w:ascii="GHEA Grapalat" w:hAnsi="GHEA Grapalat" w:cs="Sylfaen"/>
          <w:sz w:val="24"/>
          <w:szCs w:val="24"/>
          <w:lang w:val="hy-AM"/>
        </w:rPr>
        <w:t>Միացյալ</w:t>
      </w:r>
      <w:r w:rsidRPr="00E66841">
        <w:rPr>
          <w:rFonts w:ascii="GHEA Grapalat" w:hAnsi="GHEA Grapalat"/>
          <w:sz w:val="24"/>
          <w:szCs w:val="24"/>
          <w:lang w:val="hy-AM"/>
        </w:rPr>
        <w:t xml:space="preserve"> Թագավորությունում իրականացվել են բազմաթիվ հետազոտություններ ՄՊՎ-ի դեմ պատվաստումների անվտանգության և արդյունավետության վերաբերյալ: Օրինակ, ՄՊՎ-ի դեմ պատվաստումների ազդեցության հետազոտությունը Շոտլանդիայում: Շոտլանդիան աշխարհի այն մի քանի երկրներից է, որտեղ հնարավոր է ուսումնասիրել ՄՊՎ-ի դեմ պատվաստումների ներդրման ազդեցությունը պոպուլյացիոն համաճարակաբանական հսկողության միջոցով: Շոտլանդիայում 3 տարվա ընթացքում իրականացվել է 20-60 տարեկան կանանց շրջանում արգանդի պարանոցի սկրինինգ մինչև 2016թ. հունիսը: </w:t>
      </w:r>
      <w:r>
        <w:rPr>
          <w:rFonts w:ascii="GHEA Grapalat" w:hAnsi="GHEA Grapalat"/>
          <w:sz w:val="24"/>
          <w:szCs w:val="24"/>
          <w:lang w:val="hy-AM"/>
        </w:rPr>
        <w:t>Հետազոտության արդյունքում, պարզվել է, որ.</w:t>
      </w:r>
      <w:r w:rsidRPr="00E6684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20F47" w:rsidRDefault="00920F47" w:rsidP="00920F4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C05FD3">
        <w:rPr>
          <w:rFonts w:ascii="GHEA Grapalat" w:hAnsi="GHEA Grapalat"/>
          <w:lang w:val="hy-AM"/>
        </w:rPr>
        <w:t xml:space="preserve">ՄՊՎ-ի դեմ երկվալենտ պատվաստանյութի երեք դեղաչափ պատվաստումների </w:t>
      </w:r>
      <w:r>
        <w:rPr>
          <w:rFonts w:ascii="GHEA Grapalat" w:hAnsi="GHEA Grapalat"/>
          <w:lang w:val="hy-AM"/>
        </w:rPr>
        <w:t xml:space="preserve">իրականացման </w:t>
      </w:r>
      <w:r w:rsidRPr="00C05FD3">
        <w:rPr>
          <w:rFonts w:ascii="GHEA Grapalat" w:hAnsi="GHEA Grapalat"/>
          <w:lang w:val="hy-AM"/>
        </w:rPr>
        <w:t xml:space="preserve">արդյունքում նվազել են արգանդի պարանոցի ախտաբանական վիճակները, մասնավորապես </w:t>
      </w:r>
      <w:r w:rsidRPr="00E66841">
        <w:rPr>
          <w:rFonts w:ascii="GHEA Grapalat" w:hAnsi="GHEA Grapalat"/>
          <w:lang w:val="hy-AM"/>
        </w:rPr>
        <w:t xml:space="preserve">CIN </w:t>
      </w:r>
      <w:r w:rsidRPr="00C05FD3">
        <w:rPr>
          <w:rFonts w:ascii="GHEA Grapalat" w:hAnsi="GHEA Grapalat"/>
          <w:lang w:val="hy-AM"/>
        </w:rPr>
        <w:t>2-ը՝ 50</w:t>
      </w:r>
      <w:r w:rsidRPr="00E66841">
        <w:rPr>
          <w:rFonts w:ascii="GHEA Grapalat" w:hAnsi="GHEA Grapalat"/>
          <w:lang w:val="hy-AM"/>
        </w:rPr>
        <w:t>%</w:t>
      </w:r>
      <w:r w:rsidRPr="00C05FD3">
        <w:rPr>
          <w:rFonts w:ascii="GHEA Grapalat" w:hAnsi="GHEA Grapalat"/>
          <w:lang w:val="hy-AM"/>
        </w:rPr>
        <w:t xml:space="preserve">-ով, իսկ  </w:t>
      </w:r>
      <w:r w:rsidRPr="00E66841">
        <w:rPr>
          <w:rFonts w:ascii="GHEA Grapalat" w:hAnsi="GHEA Grapalat"/>
          <w:lang w:val="hy-AM"/>
        </w:rPr>
        <w:t>CIN</w:t>
      </w:r>
      <w:r>
        <w:rPr>
          <w:rFonts w:ascii="GHEA Grapalat" w:hAnsi="GHEA Grapalat"/>
          <w:lang w:val="hy-AM"/>
        </w:rPr>
        <w:t>3</w:t>
      </w:r>
      <w:r w:rsidRPr="00C05FD3">
        <w:rPr>
          <w:rFonts w:ascii="GHEA Grapalat" w:hAnsi="GHEA Grapalat"/>
          <w:lang w:val="hy-AM"/>
        </w:rPr>
        <w:t>-ը ՝</w:t>
      </w:r>
      <w:r w:rsidRPr="00E66841">
        <w:rPr>
          <w:rFonts w:ascii="GHEA Grapalat" w:hAnsi="GHEA Grapalat"/>
          <w:lang w:val="hy-AM"/>
        </w:rPr>
        <w:t xml:space="preserve"> </w:t>
      </w:r>
      <w:r w:rsidRPr="00C05FD3">
        <w:rPr>
          <w:rFonts w:ascii="GHEA Grapalat" w:hAnsi="GHEA Grapalat"/>
          <w:lang w:val="hy-AM"/>
        </w:rPr>
        <w:t>55</w:t>
      </w:r>
      <w:r w:rsidRPr="00E66841">
        <w:rPr>
          <w:rFonts w:ascii="GHEA Grapalat" w:hAnsi="GHEA Grapalat"/>
          <w:lang w:val="hy-AM"/>
        </w:rPr>
        <w:t>%</w:t>
      </w:r>
      <w:r w:rsidRPr="00C05FD3">
        <w:rPr>
          <w:rFonts w:ascii="GHEA Grapalat" w:hAnsi="GHEA Grapalat"/>
          <w:lang w:val="hy-AM"/>
        </w:rPr>
        <w:t>-ով: Այս ազդեցությունը դրսևորվել է այն կանանց շրջանում, ովքեր պատվաստվել են «մաքրում» ծրագրի շրջանակներում, աղջիկների շրջանում ՄՊՎ-ի դեմ պլանային պատվաստումների ազդեցություն</w:t>
      </w:r>
      <w:r>
        <w:rPr>
          <w:rFonts w:ascii="GHEA Grapalat" w:hAnsi="GHEA Grapalat"/>
          <w:lang w:val="hy-AM"/>
        </w:rPr>
        <w:t>ն</w:t>
      </w:r>
      <w:r w:rsidRPr="00C05FD3">
        <w:rPr>
          <w:rFonts w:ascii="GHEA Grapalat" w:hAnsi="GHEA Grapalat"/>
          <w:lang w:val="hy-AM"/>
        </w:rPr>
        <w:t xml:space="preserve"> ավելի արդյունավետ</w:t>
      </w:r>
      <w:r>
        <w:rPr>
          <w:rFonts w:ascii="GHEA Grapalat" w:hAnsi="GHEA Grapalat"/>
          <w:lang w:val="hy-AM"/>
        </w:rPr>
        <w:t xml:space="preserve"> է</w:t>
      </w:r>
      <w:r w:rsidRPr="00C05FD3">
        <w:rPr>
          <w:rFonts w:ascii="GHEA Grapalat" w:hAnsi="GHEA Grapalat"/>
          <w:lang w:val="hy-AM"/>
        </w:rPr>
        <w:t xml:space="preserve">: </w:t>
      </w:r>
    </w:p>
    <w:p w:rsidR="00920F47" w:rsidRPr="00E66841" w:rsidRDefault="00920F47" w:rsidP="00920F47">
      <w:pPr>
        <w:pStyle w:val="ListParagraph"/>
        <w:jc w:val="both"/>
        <w:rPr>
          <w:rFonts w:ascii="GHEA Grapalat" w:hAnsi="GHEA Grapalat"/>
          <w:lang w:val="hy-AM"/>
        </w:rPr>
      </w:pPr>
    </w:p>
    <w:p w:rsidR="00920F47" w:rsidRPr="00E66841" w:rsidRDefault="00920F47" w:rsidP="00920F47">
      <w:pPr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E66841">
        <w:rPr>
          <w:rFonts w:ascii="GHEA Grapalat" w:hAnsi="GHEA Grapalat" w:cs="Sylfaen"/>
          <w:lang w:val="hy-AM"/>
        </w:rPr>
        <w:t>Հղում՝</w:t>
      </w:r>
      <w:r w:rsidRPr="00E66841">
        <w:rPr>
          <w:rFonts w:ascii="GHEA Grapalat" w:hAnsi="GHEA Grapalat"/>
          <w:lang w:val="hy-AM"/>
        </w:rPr>
        <w:t xml:space="preserve"> Cameron R., Pollock K, </w:t>
      </w:r>
      <w:hyperlink r:id="rId14" w:history="1">
        <w:r w:rsidRPr="00E66841">
          <w:rPr>
            <w:rFonts w:ascii="GHEA Grapalat" w:hAnsi="GHEA Grapalat"/>
            <w:i/>
            <w:lang w:val="hy-AM"/>
          </w:rPr>
          <w:t>Clinical Pharmacist</w:t>
        </w:r>
      </w:hyperlink>
      <w:r w:rsidRPr="00E66841">
        <w:rPr>
          <w:rFonts w:ascii="GHEA Grapalat" w:hAnsi="GHEA Grapalat"/>
          <w:lang w:val="hy-AM"/>
        </w:rPr>
        <w:t xml:space="preserve">, 8 MAR 2017 </w:t>
      </w:r>
    </w:p>
    <w:p w:rsidR="00920F47" w:rsidRPr="00E66841" w:rsidRDefault="00920F47" w:rsidP="00920F47">
      <w:pPr>
        <w:pStyle w:val="ListParagraph"/>
        <w:jc w:val="both"/>
        <w:rPr>
          <w:rFonts w:ascii="GHEA Grapalat" w:hAnsi="GHEA Grapalat" w:cs="Arial"/>
          <w:bCs/>
          <w:iCs/>
          <w:u w:val="single"/>
          <w:lang w:val="hy-AM"/>
        </w:rPr>
      </w:pPr>
      <w:r w:rsidRPr="00E66841">
        <w:rPr>
          <w:rStyle w:val="Hyperlink"/>
          <w:rFonts w:ascii="GHEA Grapalat" w:hAnsi="GHEA Grapalat"/>
          <w:lang w:val="hy-AM"/>
        </w:rPr>
        <w:t>http://www.pharmaceutical-journal.com/research/perspective-article/the-impact-of-the-human-papillomavirus-vaccine-in-scotland-a-changing-landscape/20202278.article</w:t>
      </w:r>
      <w:r w:rsidRPr="00E66841">
        <w:rPr>
          <w:rStyle w:val="Hyperlink"/>
          <w:rFonts w:ascii="GHEA Grapalat" w:hAnsi="GHEA Grapalat"/>
          <w:lang w:val="hy-AM"/>
        </w:rPr>
        <w:br/>
      </w:r>
    </w:p>
    <w:p w:rsidR="00920F47" w:rsidRPr="003B4E61" w:rsidRDefault="00920F47" w:rsidP="00920F4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Շոտլանդիայում իրականացվել է նաև «</w:t>
      </w:r>
      <w:r w:rsidRPr="003B4E61">
        <w:rPr>
          <w:rFonts w:ascii="GHEA Grapalat" w:hAnsi="GHEA Grapalat"/>
          <w:sz w:val="24"/>
          <w:szCs w:val="24"/>
          <w:lang w:val="hy-AM"/>
        </w:rPr>
        <w:t>ՄՊՎ-ի դեմ պատվաստումների ազդեցությունը պապիլոմավիրուսների տարածվածության և կոլեկտիվ իմունիտետի առաջացման գործընթացում</w:t>
      </w:r>
      <w:r>
        <w:rPr>
          <w:rFonts w:ascii="GHEA Grapalat" w:hAnsi="GHEA Grapalat"/>
          <w:sz w:val="24"/>
          <w:szCs w:val="24"/>
          <w:lang w:val="hy-AM"/>
        </w:rPr>
        <w:t>» հետազոտություն՝</w:t>
      </w:r>
      <w:r w:rsidRPr="003B4E6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4E61">
        <w:rPr>
          <w:rFonts w:ascii="GHEA Grapalat" w:hAnsi="GHEA Grapalat"/>
          <w:sz w:val="24"/>
          <w:szCs w:val="24"/>
          <w:lang w:val="hy-AM"/>
        </w:rPr>
        <w:t>2009-2013թթ.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Pr="003B4E6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Հետազոտության արդյունքում պարզվել է, որ.</w:t>
      </w:r>
    </w:p>
    <w:p w:rsidR="00920F47" w:rsidRPr="003B4E61" w:rsidRDefault="00920F47" w:rsidP="00920F4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B4E61">
        <w:rPr>
          <w:rFonts w:ascii="GHEA Grapalat" w:hAnsi="GHEA Grapalat"/>
          <w:lang w:val="hy-AM"/>
        </w:rPr>
        <w:t xml:space="preserve">Պատվաստվածների շրջանում </w:t>
      </w:r>
      <w:r>
        <w:rPr>
          <w:rFonts w:ascii="GHEA Grapalat" w:hAnsi="GHEA Grapalat"/>
          <w:lang w:val="hy-AM"/>
        </w:rPr>
        <w:t xml:space="preserve">դիտվել է </w:t>
      </w:r>
      <w:r w:rsidRPr="003B4E61">
        <w:rPr>
          <w:rFonts w:ascii="GHEA Grapalat" w:hAnsi="GHEA Grapalat"/>
          <w:lang w:val="hy-AM"/>
        </w:rPr>
        <w:t>ՄՊՎ-ի 16 և 18 շճատիպերի կտրուկ նվազում, 31, 33 և 45 շճատիպերի նշանակալի նվազում՝ ի հաշիվ խաչաձև իմունիտետի, իսկ 5</w:t>
      </w:r>
      <w:r w:rsidR="00D9564C" w:rsidRPr="002238A2">
        <w:rPr>
          <w:rFonts w:ascii="GHEA Grapalat" w:hAnsi="GHEA Grapalat"/>
          <w:lang w:val="hy-AM"/>
        </w:rPr>
        <w:t>2</w:t>
      </w:r>
      <w:r w:rsidRPr="003B4E61">
        <w:rPr>
          <w:rFonts w:ascii="GHEA Grapalat" w:hAnsi="GHEA Grapalat"/>
          <w:lang w:val="hy-AM"/>
        </w:rPr>
        <w:t xml:space="preserve"> շճատիպի առումով արտահայտված նվազում չի արձանագրվել: </w:t>
      </w:r>
    </w:p>
    <w:p w:rsidR="00920F47" w:rsidRPr="00920F47" w:rsidRDefault="00920F47" w:rsidP="00920F4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B4E61">
        <w:rPr>
          <w:rFonts w:ascii="GHEA Grapalat" w:hAnsi="GHEA Grapalat"/>
          <w:lang w:val="hy-AM"/>
        </w:rPr>
        <w:t xml:space="preserve">Չպատվաստված կանանց շրջանում ՄՊՎ-ի 16 և 18  շճատիպերի տարածվածությունը 2013 թ. ավելի ցածր է եղել, քան 2009թ.:  </w:t>
      </w:r>
    </w:p>
    <w:p w:rsidR="00920F47" w:rsidRPr="00920F47" w:rsidRDefault="00920F47" w:rsidP="00920F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Times"/>
          <w:b/>
          <w:color w:val="1F1F1F"/>
          <w:lang w:val="hy-AM"/>
        </w:rPr>
      </w:pPr>
      <w:r w:rsidRPr="003B4E61">
        <w:rPr>
          <w:rFonts w:ascii="GHEA Grapalat" w:hAnsi="GHEA Grapalat"/>
          <w:lang w:val="hy-AM"/>
        </w:rPr>
        <w:t>Հետազոտությունները ցույց են տալիս, որ կոլեկտիվ իմունիտետը և երկվալենտ պատվաստանյութի կայուն արդյունավետությունը պոպուլյա</w:t>
      </w:r>
      <w:r>
        <w:rPr>
          <w:rFonts w:ascii="GHEA Grapalat" w:hAnsi="GHEA Grapalat"/>
          <w:lang w:val="hy-AM"/>
        </w:rPr>
        <w:t>ց</w:t>
      </w:r>
      <w:r w:rsidRPr="003B4E61">
        <w:rPr>
          <w:rFonts w:ascii="GHEA Grapalat" w:hAnsi="GHEA Grapalat"/>
          <w:lang w:val="hy-AM"/>
        </w:rPr>
        <w:t xml:space="preserve">իոն մակարդակով նվազեցնում է վիրուսի տարածվածությունը: </w:t>
      </w:r>
    </w:p>
    <w:p w:rsidR="00920F47" w:rsidRDefault="00920F47" w:rsidP="00920F47">
      <w:pPr>
        <w:spacing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920F47" w:rsidRPr="003B4E61" w:rsidRDefault="00920F47" w:rsidP="00920F47">
      <w:pPr>
        <w:spacing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Հղում՝ </w:t>
      </w:r>
      <w:r w:rsidRPr="003B4E61">
        <w:rPr>
          <w:rFonts w:ascii="GHEA Grapalat" w:hAnsi="GHEA Grapalat"/>
          <w:sz w:val="24"/>
          <w:szCs w:val="24"/>
          <w:lang w:val="hy-AM"/>
        </w:rPr>
        <w:t xml:space="preserve">Cameron, R. et al., </w:t>
      </w:r>
      <w:r w:rsidRPr="003B4E61">
        <w:rPr>
          <w:rFonts w:ascii="GHEA Grapalat" w:hAnsi="GHEA Grapalat"/>
          <w:i/>
          <w:sz w:val="24"/>
          <w:szCs w:val="24"/>
          <w:lang w:val="hy-AM"/>
        </w:rPr>
        <w:t>Emerging Infectious Diseases</w:t>
      </w:r>
      <w:r w:rsidRPr="003B4E61">
        <w:rPr>
          <w:rFonts w:ascii="GHEA Grapalat" w:hAnsi="GHEA Grapalat"/>
          <w:sz w:val="24"/>
          <w:szCs w:val="24"/>
          <w:lang w:val="hy-AM"/>
        </w:rPr>
        <w:t>, Vol. 22, No. 1, January 2016</w:t>
      </w:r>
    </w:p>
    <w:p w:rsidR="00920F47" w:rsidRDefault="008745A3" w:rsidP="00920F47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fldChar w:fldCharType="begin"/>
      </w:r>
      <w:r w:rsidRPr="0037375D">
        <w:rPr>
          <w:lang w:val="hy-AM"/>
        </w:rPr>
        <w:instrText>HYPERLINK "https://wwwnc.cdc.gov/eid/article/22/1/15-0736_article"</w:instrText>
      </w:r>
      <w:r>
        <w:fldChar w:fldCharType="separate"/>
      </w:r>
      <w:r w:rsidR="00920F47" w:rsidRPr="003B4E61">
        <w:rPr>
          <w:rStyle w:val="Hyperlink"/>
          <w:rFonts w:ascii="GHEA Grapalat" w:hAnsi="GHEA Grapalat"/>
          <w:sz w:val="24"/>
          <w:szCs w:val="24"/>
          <w:lang w:val="hy-AM"/>
        </w:rPr>
        <w:t>https://wwwnc.cdc.gov/eid/article/22/1/15-0736_article</w:t>
      </w:r>
      <w:r>
        <w:fldChar w:fldCharType="end"/>
      </w:r>
    </w:p>
    <w:p w:rsidR="00031F4F" w:rsidRDefault="00031F4F" w:rsidP="00031F4F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</w:p>
    <w:p w:rsidR="00031F4F" w:rsidRPr="00031F4F" w:rsidRDefault="00031F4F" w:rsidP="00031F4F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031F4F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ԱՎՍՏՐԻԱ</w:t>
      </w:r>
    </w:p>
    <w:p w:rsidR="00031F4F" w:rsidRPr="00031F4F" w:rsidRDefault="00031F4F" w:rsidP="00031F4F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31F4F">
        <w:rPr>
          <w:rFonts w:ascii="GHEA Grapalat" w:hAnsi="GHEA Grapalat"/>
          <w:sz w:val="24"/>
          <w:szCs w:val="24"/>
          <w:lang w:val="hy-AM"/>
        </w:rPr>
        <w:t>Ավստրիան Եվրոպական տարածաշրջանում առաջին երկրներից է, որ 2016թ. օգոստոսից սկսել է իննավալենտ պատվաստանյութով իրականացնել անվճար պատվաստում ՄՊՎ-ի դեմ  9-ից 12 տարեկան աղջիկների և տղաների շրջանում:  12-ից 15 տարեկաններին առաջարկվում է պատվաստում ՄՊՎ-ի դեմ ցածր արժեքով:</w:t>
      </w:r>
    </w:p>
    <w:p w:rsidR="00031F4F" w:rsidRPr="00031F4F" w:rsidRDefault="00031F4F" w:rsidP="00031F4F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31F4F">
        <w:rPr>
          <w:rFonts w:ascii="GHEA Grapalat" w:hAnsi="GHEA Grapalat"/>
          <w:sz w:val="24"/>
          <w:szCs w:val="24"/>
          <w:lang w:val="hy-AM"/>
        </w:rPr>
        <w:t xml:space="preserve">9-ից 15 տարեկան տարիքային խմբում խորհուրդ է տրվում իրականացնել պատվաստում երկու դեղաչափով  (0/6 ամիս), 6 ամիս ընդմիջումով: </w:t>
      </w:r>
    </w:p>
    <w:p w:rsidR="00031F4F" w:rsidRPr="00031F4F" w:rsidRDefault="00031F4F" w:rsidP="00031F4F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31F4F">
        <w:rPr>
          <w:rFonts w:ascii="GHEA Grapalat" w:hAnsi="GHEA Grapalat"/>
          <w:sz w:val="24"/>
          <w:szCs w:val="24"/>
          <w:lang w:val="hy-AM"/>
        </w:rPr>
        <w:t>Դժբախտաբար Ավստրիան չունի պատվաստումների կենտրոնացված ռեգիստր և ՄՊՊ պատվաստումների ընդգրկվածության վերաբերյալ չկան հստակ տվյալներ:</w:t>
      </w:r>
    </w:p>
    <w:p w:rsidR="00031F4F" w:rsidRPr="00031F4F" w:rsidRDefault="00031F4F" w:rsidP="00031F4F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31F4F">
        <w:rPr>
          <w:rFonts w:ascii="GHEA Grapalat" w:hAnsi="GHEA Grapalat"/>
          <w:sz w:val="24"/>
          <w:szCs w:val="24"/>
          <w:lang w:val="hy-AM"/>
        </w:rPr>
        <w:t>Ավստրիայի Առողջապահության նախարարությունը ԿԿԽ և պոլիոմիելիտի պատվաստումների ընդգրկվածությունը գնահատեց կիրառելով մաթեմաթիկական մոդել: Առայժմ նախարարությունը ՄՊՊ պատվաստանյութի համար չունի նման մոդել և ներկա պահին չկա տեղեկատվության այլ աղբյուր:</w:t>
      </w:r>
    </w:p>
    <w:p w:rsidR="0088380B" w:rsidRDefault="0088380B" w:rsidP="00550C39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</w:p>
    <w:p w:rsidR="00830565" w:rsidRDefault="00830565" w:rsidP="006771CC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830565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ԼԱՏՎԻԱ</w:t>
      </w:r>
    </w:p>
    <w:p w:rsidR="00830565" w:rsidRPr="00533D40" w:rsidRDefault="000145EC" w:rsidP="00D7628D">
      <w:pPr>
        <w:spacing w:after="0" w:line="360" w:lineRule="auto"/>
        <w:ind w:firstLine="63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lastRenderedPageBreak/>
        <w:t xml:space="preserve">Լատվիայում ՄՊՎ-ի դեմ պատվաստումներն իրականացվում են </w:t>
      </w:r>
      <w:r w:rsidR="00533D40" w:rsidRPr="00533D40">
        <w:rPr>
          <w:rFonts w:ascii="GHEA Grapalat" w:hAnsi="GHEA Grapalat"/>
          <w:bCs/>
          <w:iCs/>
          <w:sz w:val="24"/>
          <w:szCs w:val="24"/>
          <w:lang w:val="hy-AM"/>
        </w:rPr>
        <w:t>2010թ. սեպտեմբերի 1-ից</w:t>
      </w:r>
      <w:r w:rsidR="00533D40" w:rsidRPr="00830565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="00830565" w:rsidRPr="00830565">
        <w:rPr>
          <w:rFonts w:ascii="GHEA Grapalat" w:hAnsi="GHEA Grapalat" w:cs="Arial"/>
          <w:bCs/>
          <w:iCs/>
          <w:sz w:val="24"/>
          <w:szCs w:val="24"/>
          <w:lang w:val="hy-AM"/>
        </w:rPr>
        <w:t>12 տարեկան աղջիկների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շրջանում</w:t>
      </w:r>
      <w:r w:rsidR="00830565" w:rsidRPr="00830565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 w:rsidR="0017633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="00830565" w:rsidRPr="00830565">
        <w:rPr>
          <w:rFonts w:ascii="GHEA Grapalat" w:hAnsi="GHEA Grapalat" w:cs="Arial"/>
          <w:bCs/>
          <w:iCs/>
          <w:sz w:val="24"/>
          <w:szCs w:val="24"/>
          <w:lang w:val="hy-AM"/>
        </w:rPr>
        <w:t>երկնվագ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օրացույցով</w:t>
      </w:r>
      <w:r w:rsidR="00830565" w:rsidRPr="00830565"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</w:p>
    <w:p w:rsidR="00533D40" w:rsidRPr="00533D40" w:rsidRDefault="00533D40" w:rsidP="00533D40">
      <w:pPr>
        <w:spacing w:after="0" w:line="360" w:lineRule="auto"/>
        <w:ind w:firstLine="63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533D40">
        <w:rPr>
          <w:rFonts w:ascii="GHEA Grapalat" w:hAnsi="GHEA Grapalat"/>
          <w:bCs/>
          <w:iCs/>
          <w:sz w:val="24"/>
          <w:szCs w:val="24"/>
          <w:lang w:val="hy-AM"/>
        </w:rPr>
        <w:t>Եթե երեխան չի ստացել պատվաստում համապատասխան տարիքում, ապա պետք է պատվաստվի մինչև 18 տարեկան լրանալը:</w:t>
      </w:r>
    </w:p>
    <w:p w:rsidR="00533D40" w:rsidRPr="00533D40" w:rsidRDefault="00533D40" w:rsidP="00533D40">
      <w:pPr>
        <w:spacing w:after="20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33D40">
        <w:rPr>
          <w:rFonts w:ascii="GHEA Grapalat" w:eastAsia="Calibri" w:hAnsi="GHEA Grapalat" w:cs="Times New Roman"/>
          <w:sz w:val="24"/>
          <w:szCs w:val="24"/>
          <w:lang w:val="hy-AM"/>
        </w:rPr>
        <w:t>ՄՊ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Վ-ի դեմ</w:t>
      </w:r>
      <w:r w:rsidRPr="00533D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պատվաստումների ժամանակ համաձայն հրահանգի դեղաչափերի թիվը կախված է տարիքից: Սա նշանակում է, որ  պատվաստումների գրաֆիկը կախված տարիքից կարող է լինել երկու կամ երեք դեղաչափ, եթե պատվաստումներն իրականացվել են 12 տարեկանից ուշ: Լատվիայում արտոնագրված է ՄՊՊ 3 տեսակի պատվաստանյութ՝ Gardasil, Cervarix և Gardasil 9:</w:t>
      </w:r>
    </w:p>
    <w:p w:rsidR="00533D40" w:rsidRPr="00533D40" w:rsidRDefault="00533D40" w:rsidP="00533D40">
      <w:pPr>
        <w:spacing w:after="20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33D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Այս պահին առկա է միայն Cervarix պատվաստանյութը, որի գնումը ֆինանսավորվում է պետության կողմից, այն ձեռք են բերում կենտրոնացված գնումների միջոցով: Լատվիայի օրենսդրության համաձայն անձը կարող է հրաժարվել պատվաստումներից, եթե անձը հրաժարվում է պատվաստումներից, ապա բժիշկը պետք է բացատրի պատվաստումների կարևորությունը և եթե ծնողը չի փոխում իր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դիրքորոշ</w:t>
      </w:r>
      <w:r w:rsidRPr="00533D40">
        <w:rPr>
          <w:rFonts w:ascii="GHEA Grapalat" w:eastAsia="Calibri" w:hAnsi="GHEA Grapalat" w:cs="Times New Roman"/>
          <w:sz w:val="24"/>
          <w:szCs w:val="24"/>
          <w:lang w:val="hy-AM"/>
        </w:rPr>
        <w:t>ումը, ապա գրում է գրավոր հրաժարական: Հրաժարվողների նկատմամբ պատժամիջոցներ չեն կիրառվում:</w:t>
      </w:r>
    </w:p>
    <w:p w:rsidR="00533D40" w:rsidRPr="00533D40" w:rsidRDefault="00533D40" w:rsidP="00533D40">
      <w:pPr>
        <w:spacing w:after="20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33D40">
        <w:rPr>
          <w:rFonts w:ascii="GHEA Grapalat" w:eastAsia="Calibri" w:hAnsi="GHEA Grapalat" w:cs="Times New Roman"/>
          <w:sz w:val="24"/>
          <w:szCs w:val="24"/>
          <w:lang w:val="hy-AM"/>
        </w:rPr>
        <w:t>Պատվաստումներում ընդգրկվածության մակարդակը նախատեսվում է 95%, սակայն շատ ծնողներ են հրաժարվում պատվաստել իրենց երեխաներին: Շատերը ենթարկվում են հակապատվաստումային քարոզներին և ինտերնետում առկա կեղծ տեղեկատվությանը: Ծնողները կասկածներ ունեն պատվաստանյութի անվտանգության, արդյունավետության և կողմնակի ազդեցությունների վերաբերյալ: Ընդհանուր պրակտիկայի որոշ բժիշկներ նշում են, որ նոր պատվաստանյութերի վերաբերյալ իրենց գիտելիքներն անբավարար են կամ հնացած:</w:t>
      </w:r>
    </w:p>
    <w:p w:rsidR="00533D40" w:rsidRPr="00533D40" w:rsidRDefault="00533D40" w:rsidP="00533D40">
      <w:pPr>
        <w:spacing w:after="0" w:line="360" w:lineRule="auto"/>
        <w:ind w:firstLine="63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Լատվիայում ՄՊՎ-ի դեմ պատվաստումներում ցածր ընդգրկվածությունը պայմանավորված էր ՄՊՎ-ի դեմ պատվաստումների ներդրման որոշման կայացման ոչ թափանցիկությամբ, պատվաստանյութ արտադրողի կողմից դասընթացների կազմակերպմամբ և տեխնիկական աջակցությամբ, ՄՊՎ-ի </w:t>
      </w:r>
      <w:r>
        <w:rPr>
          <w:rFonts w:ascii="GHEA Grapalat" w:hAnsi="GHEA Grapalat"/>
          <w:bCs/>
          <w:iCs/>
          <w:sz w:val="24"/>
          <w:szCs w:val="24"/>
          <w:lang w:val="hy-AM"/>
        </w:rPr>
        <w:lastRenderedPageBreak/>
        <w:t>վարակի և ՄՊՎ-ի դեմ պատվաստանյութի վերաբերյալ սահմանափակ գիտելիքներով:</w:t>
      </w:r>
    </w:p>
    <w:p w:rsidR="00533D40" w:rsidRPr="00533D40" w:rsidRDefault="00533D40" w:rsidP="00B1291A">
      <w:pPr>
        <w:spacing w:after="200" w:line="276" w:lineRule="auto"/>
        <w:ind w:firstLine="63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33D40">
        <w:rPr>
          <w:rFonts w:ascii="GHEA Grapalat" w:eastAsia="Calibri" w:hAnsi="GHEA Grapalat" w:cs="Times New Roman"/>
          <w:sz w:val="24"/>
          <w:szCs w:val="24"/>
          <w:lang w:val="hy-AM"/>
        </w:rPr>
        <w:t>ՄՊՊ պատվաստումներում ընդգրկվածությունը ըստ տարիների</w:t>
      </w:r>
    </w:p>
    <w:tbl>
      <w:tblPr>
        <w:tblW w:w="0" w:type="auto"/>
        <w:jc w:val="center"/>
        <w:tblInd w:w="-3972" w:type="dxa"/>
        <w:tblCellMar>
          <w:left w:w="10" w:type="dxa"/>
          <w:right w:w="10" w:type="dxa"/>
        </w:tblCellMar>
        <w:tblLook w:val="0000"/>
      </w:tblPr>
      <w:tblGrid>
        <w:gridCol w:w="1975"/>
        <w:gridCol w:w="928"/>
        <w:gridCol w:w="990"/>
        <w:gridCol w:w="955"/>
        <w:gridCol w:w="1102"/>
        <w:gridCol w:w="1055"/>
        <w:gridCol w:w="981"/>
        <w:gridCol w:w="967"/>
      </w:tblGrid>
      <w:tr w:rsidR="00533D40" w:rsidRPr="00533D40" w:rsidTr="00B1291A">
        <w:trPr>
          <w:cantSplit/>
          <w:trHeight w:val="322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40" w:rsidRPr="00533D40" w:rsidRDefault="00533D40" w:rsidP="00B1291A">
            <w:pPr>
              <w:suppressAutoHyphens/>
              <w:autoSpaceDN w:val="0"/>
              <w:spacing w:after="0" w:line="240" w:lineRule="auto"/>
              <w:ind w:left="-713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/>
              </w:rPr>
            </w:pPr>
            <w:r w:rsidRPr="00533D4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/>
              </w:rPr>
              <w:t>տարիք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/>
              </w:rPr>
            </w:pPr>
            <w:proofErr w:type="gramStart"/>
            <w:r w:rsidRPr="00533D4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/>
              </w:rPr>
              <w:t>ընդգրկվածություն</w:t>
            </w:r>
            <w:proofErr w:type="gramEnd"/>
            <w:r w:rsidRPr="00533D4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/>
              </w:rPr>
              <w:t xml:space="preserve"> (%)</w:t>
            </w:r>
          </w:p>
        </w:tc>
      </w:tr>
      <w:tr w:rsidR="00B1291A" w:rsidRPr="00533D40" w:rsidTr="00B1291A">
        <w:trPr>
          <w:cantSplit/>
          <w:trHeight w:val="331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4"/>
                <w:szCs w:val="24"/>
                <w:shd w:val="clear" w:color="auto" w:fill="FFFF00"/>
                <w:lang w:val="en-GB" w:eastAsia="lv-LV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lv-LV"/>
              </w:rPr>
            </w:pPr>
            <w:r w:rsidRPr="00533D4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lv-LV"/>
              </w:rPr>
              <w:t>2010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lv-LV"/>
              </w:rPr>
            </w:pPr>
            <w:r w:rsidRPr="00533D4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lv-LV"/>
              </w:rPr>
              <w:t>2011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lv-LV"/>
              </w:rPr>
            </w:pPr>
            <w:r w:rsidRPr="00533D4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lv-LV"/>
              </w:rPr>
              <w:t>2012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lv-LV"/>
              </w:rPr>
            </w:pPr>
            <w:r w:rsidRPr="00533D4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lv-LV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lv-LV"/>
              </w:rPr>
            </w:pPr>
            <w:r w:rsidRPr="00533D4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lv-LV"/>
              </w:rPr>
              <w:t>2014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lv-LV"/>
              </w:rPr>
            </w:pPr>
            <w:r w:rsidRPr="00533D4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lv-LV"/>
              </w:rPr>
              <w:t>2015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lv-LV"/>
              </w:rPr>
            </w:pPr>
            <w:r w:rsidRPr="00533D4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lv-LV"/>
              </w:rPr>
              <w:t>2016</w:t>
            </w:r>
          </w:p>
        </w:tc>
      </w:tr>
      <w:tr w:rsidR="00B1291A" w:rsidRPr="00533D40" w:rsidTr="00B1291A">
        <w:trPr>
          <w:cantSplit/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hy-AM" w:eastAsia="lv-LV"/>
              </w:rPr>
            </w:pPr>
            <w:r w:rsidRPr="00533D40"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  <w:t>12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lv-LV"/>
              </w:rPr>
              <w:t>տ. աղջիկներ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</w:pPr>
            <w:r w:rsidRPr="00533D40"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  <w:t>49.2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</w:pPr>
            <w:r w:rsidRPr="00533D40"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  <w:t>63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</w:pPr>
            <w:r w:rsidRPr="00533D40"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  <w:t>56.9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</w:pPr>
            <w:r w:rsidRPr="00533D40"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  <w:t>57.9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</w:pPr>
            <w:r w:rsidRPr="00533D40"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  <w:t>50.2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</w:pPr>
            <w:r w:rsidRPr="00533D40"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  <w:t>49.4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40" w:rsidRPr="00533D40" w:rsidRDefault="00533D40" w:rsidP="00533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</w:pPr>
            <w:r w:rsidRPr="00533D40">
              <w:rPr>
                <w:rFonts w:ascii="GHEA Grapalat" w:eastAsia="Times New Roman" w:hAnsi="GHEA Grapalat" w:cs="Times New Roman"/>
                <w:sz w:val="24"/>
                <w:szCs w:val="24"/>
                <w:lang w:val="en-GB" w:eastAsia="lv-LV"/>
              </w:rPr>
              <w:t>44.2</w:t>
            </w:r>
          </w:p>
        </w:tc>
      </w:tr>
    </w:tbl>
    <w:p w:rsidR="00533D40" w:rsidRPr="00533D40" w:rsidRDefault="00533D40" w:rsidP="00533D40">
      <w:pPr>
        <w:spacing w:after="200"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533D40" w:rsidRPr="00533D40" w:rsidRDefault="00533D40" w:rsidP="00533D40">
      <w:pPr>
        <w:spacing w:after="20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33D40">
        <w:rPr>
          <w:rFonts w:ascii="GHEA Grapalat" w:eastAsia="Calibri" w:hAnsi="GHEA Grapalat" w:cs="Times New Roman"/>
          <w:sz w:val="24"/>
          <w:szCs w:val="24"/>
          <w:lang w:val="hy-AM"/>
        </w:rPr>
        <w:t>Հաշվի առնելով պատվաստումներում ցածր ընդգրկվածությունը, առողջապահության նախարարությունը մտադիր է ամրապնդել ՄՊՊ օրացույցային պատվաստումներն՝ ընդգրկելու այն անձանց, ովքեր դուրս են մնացել պատվաստումներից: Համապատասխանաբար նախարարությունը այս տարի կիրականացնի պատվաստումներ դուրս մնացած խմբերում, նաև առաջնային բուժօգնության օղակի բժիշկների վերապատրաստում:</w:t>
      </w:r>
    </w:p>
    <w:p w:rsidR="0090185D" w:rsidRPr="00C242AA" w:rsidRDefault="0090185D" w:rsidP="0090185D">
      <w:pPr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C242AA">
        <w:rPr>
          <w:rFonts w:ascii="GHEA Grapalat" w:hAnsi="GHEA Grapalat"/>
          <w:sz w:val="24"/>
          <w:szCs w:val="24"/>
          <w:u w:val="single"/>
          <w:lang w:val="hy-AM"/>
        </w:rPr>
        <w:t>Ճ</w:t>
      </w:r>
      <w:r w:rsidRPr="00C242AA">
        <w:rPr>
          <w:rFonts w:ascii="GHEA Grapalat" w:hAnsi="GHEA Grapalat" w:cs="Arial"/>
          <w:sz w:val="24"/>
          <w:szCs w:val="24"/>
          <w:u w:val="single"/>
          <w:lang w:val="hy-AM"/>
        </w:rPr>
        <w:t>ԱՊՈՆԻԱ</w:t>
      </w:r>
    </w:p>
    <w:p w:rsidR="0090185D" w:rsidRPr="00C242AA" w:rsidRDefault="0090185D" w:rsidP="0095520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242AA">
        <w:rPr>
          <w:rFonts w:ascii="GHEA Grapalat" w:hAnsi="GHEA Grapalat"/>
          <w:sz w:val="24"/>
          <w:szCs w:val="24"/>
          <w:lang w:val="hy-AM"/>
        </w:rPr>
        <w:t>Համաձայն Ճապոնիայի առողջապահության, աշխատանքի և սոցիալական ապահովության նախարարության 2014 թվականի հունիսի վերլուծության</w:t>
      </w:r>
      <w:r w:rsidR="00A54BFA">
        <w:rPr>
          <w:rFonts w:ascii="GHEA Grapalat" w:hAnsi="GHEA Grapalat"/>
          <w:sz w:val="24"/>
          <w:szCs w:val="24"/>
          <w:lang w:val="hy-AM"/>
        </w:rPr>
        <w:t>,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 Ճապոնիայում մարդու պապիլոմավիրուսի դեմ պատվաստանյութերը գրանցվել են 2009 թվականին, իսկ պատվաստումների գործընթացը մեկնարկել է 2010 թվականին: ՄՊՎ</w:t>
      </w:r>
      <w:r>
        <w:rPr>
          <w:rFonts w:ascii="GHEA Grapalat" w:hAnsi="GHEA Grapalat"/>
          <w:sz w:val="24"/>
          <w:szCs w:val="24"/>
          <w:lang w:val="hy-AM"/>
        </w:rPr>
        <w:t xml:space="preserve">-ի դեմ 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պատվաստումները ներառվել են Պատվաստումների ազգային օրացույցում 2013թ ապրիլից</w:t>
      </w:r>
      <w:r w:rsidR="00A54BFA">
        <w:rPr>
          <w:rFonts w:ascii="GHEA Grapalat" w:hAnsi="GHEA Grapalat"/>
          <w:sz w:val="24"/>
          <w:szCs w:val="24"/>
          <w:lang w:val="hy-AM"/>
        </w:rPr>
        <w:t>: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Սակայն, 2013 թ հունիսին Ճապոնիայի առողջապահության, աշխատանքի և սոցիալական ապահովության  նախարարությունն առանձին հրամանով տեղական ինքնակառավարման մարմիններին </w:t>
      </w:r>
      <w:r>
        <w:rPr>
          <w:rFonts w:ascii="GHEA Grapalat" w:hAnsi="GHEA Grapalat"/>
          <w:sz w:val="24"/>
          <w:szCs w:val="24"/>
          <w:lang w:val="hy-AM"/>
        </w:rPr>
        <w:t>առաջարկ</w:t>
      </w:r>
      <w:r w:rsidRPr="00C242AA">
        <w:rPr>
          <w:rFonts w:ascii="GHEA Grapalat" w:hAnsi="GHEA Grapalat"/>
          <w:sz w:val="24"/>
          <w:szCs w:val="24"/>
          <w:lang w:val="hy-AM"/>
        </w:rPr>
        <w:t>ել է դադարեցնել ՄՊՎ</w:t>
      </w:r>
      <w:r>
        <w:rPr>
          <w:rFonts w:ascii="GHEA Grapalat" w:hAnsi="GHEA Grapalat"/>
          <w:sz w:val="24"/>
          <w:szCs w:val="24"/>
          <w:lang w:val="hy-AM"/>
        </w:rPr>
        <w:t xml:space="preserve">-ի դեմ 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պատվաստումների իրականացման ակտիվ խրախուսումը՝ հիմք ընդունելով հետպատվաստումային անբարեհաջող դեպքերի /մոտ 2000/ հաղորդման փաստը (ներարկման տեղում ցավ, շարժումների խանգարում): Միաժամանակ կտրականապես չի արգելվել ՄՊՎ</w:t>
      </w:r>
      <w:r>
        <w:rPr>
          <w:rFonts w:ascii="GHEA Grapalat" w:hAnsi="GHEA Grapalat"/>
          <w:sz w:val="24"/>
          <w:szCs w:val="24"/>
          <w:lang w:val="hy-AM"/>
        </w:rPr>
        <w:t>-ի դեմ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պատվաստումների իրականացումը, հետևաբար առողջապահական կազմակերպություններն առ այսօր շարունակում են ծնողներին առաջարկել ՄՊՎ</w:t>
      </w:r>
      <w:r>
        <w:rPr>
          <w:rFonts w:ascii="GHEA Grapalat" w:hAnsi="GHEA Grapalat"/>
          <w:sz w:val="24"/>
          <w:szCs w:val="24"/>
          <w:lang w:val="hy-AM"/>
        </w:rPr>
        <w:t xml:space="preserve">-ի </w:t>
      </w:r>
      <w:r>
        <w:rPr>
          <w:rFonts w:ascii="GHEA Grapalat" w:hAnsi="GHEA Grapalat"/>
          <w:sz w:val="24"/>
          <w:szCs w:val="24"/>
          <w:lang w:val="hy-AM"/>
        </w:rPr>
        <w:lastRenderedPageBreak/>
        <w:t>դեմ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պատվաստումների ամբողջական փաթեթը և աջակցում են նրանց պատվաստումային գործընթացին: Նույն վերլուծականով</w:t>
      </w:r>
      <w:r w:rsidR="009552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նշվում է, որ 2013 թ. հունիսին Ճապոնիայի պատվաստումների անվտանգության փորձագիտական կոմիտեն </w:t>
      </w:r>
      <w:r>
        <w:rPr>
          <w:rFonts w:ascii="GHEA Grapalat" w:hAnsi="GHEA Grapalat"/>
          <w:sz w:val="24"/>
          <w:szCs w:val="24"/>
          <w:lang w:val="hy-AM"/>
        </w:rPr>
        <w:t>եզրակ</w:t>
      </w:r>
      <w:r w:rsidRPr="00C242AA">
        <w:rPr>
          <w:rFonts w:ascii="GHEA Grapalat" w:hAnsi="GHEA Grapalat"/>
          <w:sz w:val="24"/>
          <w:szCs w:val="24"/>
          <w:lang w:val="hy-AM"/>
        </w:rPr>
        <w:t>ացություն  է տարածել հետևյալ բովանդակությամբ. «Կառավարությունը չպետք է խրախուսի ՄՊՎ</w:t>
      </w:r>
      <w:r>
        <w:rPr>
          <w:rFonts w:ascii="GHEA Grapalat" w:hAnsi="GHEA Grapalat"/>
          <w:sz w:val="24"/>
          <w:szCs w:val="24"/>
          <w:lang w:val="hy-AM"/>
        </w:rPr>
        <w:t>-ի դեմ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պատվաստումները, մինչև բավարար տեղեկատվություն տրամադրվի, որի հիման վրա բնակչությունը տեղեկացված որոշում կկայացնի»: Այս որոշումը հիմնավորված է միայն պատվաստման տեղում ցավի առկայության փաստով, այլ տվյալներ չեն ներկայացվել</w:t>
      </w:r>
      <w:r w:rsidR="00A54BFA">
        <w:rPr>
          <w:rFonts w:ascii="GHEA Grapalat" w:hAnsi="GHEA Grapalat"/>
          <w:sz w:val="24"/>
          <w:szCs w:val="24"/>
          <w:lang w:val="hy-AM"/>
        </w:rPr>
        <w:t>՝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բացատրելու հետպատվաստումային անբարեհաջող դեպքերը: 2014 թ. հունվարին նույն կոմիտեն եզրակացնում է, որ բոլոր հետպատվաստումային անբարեհաջող դեպքերը պատվաստվածների մոտ փսիխոսոմատիկ ռեակցիայի հետևանք են: Եզրակացության մեջ նշվում է, որ պատվաստումից 1 ամիս հետո առաջացած հետպատվաստումային անբարեհաջող դեպքերը պատճառահետևանքային կապ չունեն ՄՊՎ</w:t>
      </w:r>
      <w:r>
        <w:rPr>
          <w:rFonts w:ascii="GHEA Grapalat" w:hAnsi="GHEA Grapalat"/>
          <w:sz w:val="24"/>
          <w:szCs w:val="24"/>
          <w:lang w:val="hy-AM"/>
        </w:rPr>
        <w:t>-ի դեմ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պատվաստումների հետ: Այն դեպքերում, երբ փսիխոսոմատիկ ռեակցիայի արդյունքում պատվաստման տեղում առաջացած ցավը տևում է ավելի երկար, այսինքն </w:t>
      </w:r>
      <w:r>
        <w:rPr>
          <w:rFonts w:ascii="GHEA Grapalat" w:hAnsi="GHEA Grapalat"/>
          <w:sz w:val="24"/>
          <w:szCs w:val="24"/>
          <w:lang w:val="hy-AM"/>
        </w:rPr>
        <w:t>ք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րոնիկ ընթացք է ստանում, դրանք կապված են այլ գործոնների հետ /ռևմատոիդ արթրիտ և այլն/: </w:t>
      </w:r>
    </w:p>
    <w:p w:rsidR="0090185D" w:rsidRPr="00C242AA" w:rsidRDefault="0090185D" w:rsidP="00151B6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242AA">
        <w:rPr>
          <w:rFonts w:ascii="GHEA Grapalat" w:hAnsi="GHEA Grapalat"/>
          <w:sz w:val="24"/>
          <w:szCs w:val="24"/>
          <w:lang w:val="hy-AM"/>
        </w:rPr>
        <w:t>Համաձայն Միջազգային հետազոտությունների և ռազմավարությունների կենտրոնի զեկույցի (CSIS)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ՄՊՎ</w:t>
      </w:r>
      <w:r>
        <w:rPr>
          <w:rFonts w:ascii="GHEA Grapalat" w:hAnsi="GHEA Grapalat"/>
          <w:sz w:val="24"/>
          <w:szCs w:val="24"/>
          <w:lang w:val="hy-AM"/>
        </w:rPr>
        <w:t>-ի դեմ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պատվաստումների ճգնաժամը կապված է մի շարք հանգամանքների հետ: Առաջնահերթ՝ Ճապոնիայի առողջապահության, աշխատանքի և սոցիալական ապահովության նախարարության կողմից ՄՊՎ</w:t>
      </w:r>
      <w:r>
        <w:rPr>
          <w:rFonts w:ascii="GHEA Grapalat" w:hAnsi="GHEA Grapalat"/>
          <w:sz w:val="24"/>
          <w:szCs w:val="24"/>
          <w:lang w:val="hy-AM"/>
        </w:rPr>
        <w:t>-ի դեմ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պատվաստումների իրականացման մասին շուտափույթ ընդունված որոշումը, որը գիտականորեն ապացուցողական հիմքեր չի պարունակում, ինչպես նաև տեղական ինքնակառավարման մարմինների կողմից որոշ աղջիկներին փոխհատուցելու վերաբերյալ որոշումը՝ ՄՊՎ</w:t>
      </w:r>
      <w:r>
        <w:rPr>
          <w:rFonts w:ascii="GHEA Grapalat" w:hAnsi="GHEA Grapalat"/>
          <w:sz w:val="24"/>
          <w:szCs w:val="24"/>
          <w:lang w:val="hy-AM"/>
        </w:rPr>
        <w:t>-ի դեմ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պատվաստման հետ պատճառահետևանքային կապի բացակայության պայմաններում, սոցիալական համացանցում </w:t>
      </w:r>
      <w:r>
        <w:rPr>
          <w:rFonts w:ascii="GHEA Grapalat" w:hAnsi="GHEA Grapalat"/>
          <w:sz w:val="24"/>
          <w:szCs w:val="24"/>
          <w:lang w:val="hy-AM"/>
        </w:rPr>
        <w:t>ասեկոսե</w:t>
      </w:r>
      <w:r w:rsidRPr="00C242AA">
        <w:rPr>
          <w:rFonts w:ascii="GHEA Grapalat" w:hAnsi="GHEA Grapalat"/>
          <w:sz w:val="24"/>
          <w:szCs w:val="24"/>
          <w:lang w:val="hy-AM"/>
        </w:rPr>
        <w:t>ների արագ տարածումը նպաստեցին ՄՊՎ</w:t>
      </w:r>
      <w:r>
        <w:rPr>
          <w:rFonts w:ascii="GHEA Grapalat" w:hAnsi="GHEA Grapalat"/>
          <w:sz w:val="24"/>
          <w:szCs w:val="24"/>
          <w:lang w:val="hy-AM"/>
        </w:rPr>
        <w:t>-ի դեմ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պատվաստումների նկատմամբ բնակչության վստահության անկմանը: Զեկույցում նշվում է նաև այլ երկրների </w:t>
      </w:r>
      <w:r w:rsidRPr="00C242AA">
        <w:rPr>
          <w:rFonts w:ascii="GHEA Grapalat" w:hAnsi="GHEA Grapalat"/>
          <w:sz w:val="24"/>
          <w:szCs w:val="24"/>
          <w:lang w:val="hy-AM"/>
        </w:rPr>
        <w:lastRenderedPageBreak/>
        <w:t>փորձը, որտեղ ևս փորձեր են կատարվել ակնհայտորեն ժամանակ</w:t>
      </w:r>
      <w:r w:rsidRPr="00A91F19">
        <w:rPr>
          <w:rFonts w:ascii="GHEA Grapalat" w:hAnsi="GHEA Grapalat"/>
          <w:sz w:val="24"/>
          <w:szCs w:val="24"/>
          <w:lang w:val="hy-AM"/>
        </w:rPr>
        <w:t>ա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յին առումով պատվաստման հետ համընկնող դեպքերը կապել պատվաստումների հետ: Սակայն, այդ երկրների (Անգլիա, Ավստրալիա) կառավարությունների կողմից </w:t>
      </w:r>
      <w:r w:rsidR="00210FB3">
        <w:rPr>
          <w:rFonts w:ascii="GHEA Grapalat" w:hAnsi="GHEA Grapalat"/>
          <w:sz w:val="24"/>
          <w:szCs w:val="24"/>
          <w:lang w:val="hy-AM"/>
        </w:rPr>
        <w:t xml:space="preserve">պատվաստումից հետո </w:t>
      </w:r>
      <w:r w:rsidRPr="00C242AA">
        <w:rPr>
          <w:rFonts w:ascii="GHEA Grapalat" w:hAnsi="GHEA Grapalat"/>
          <w:sz w:val="24"/>
          <w:szCs w:val="24"/>
          <w:lang w:val="hy-AM"/>
        </w:rPr>
        <w:t>մինչև 24 ժամվա ընթացքում արագ արձագանքման և ճիշտ կողմնորոշվելու արդյունքում ոչ միայն ՄՊՎ</w:t>
      </w:r>
      <w:r>
        <w:rPr>
          <w:rFonts w:ascii="GHEA Grapalat" w:hAnsi="GHEA Grapalat"/>
          <w:sz w:val="24"/>
          <w:szCs w:val="24"/>
          <w:lang w:val="hy-AM"/>
        </w:rPr>
        <w:t>-ի դեմ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պատվաստումները չեն տուժել, այլև զգալի հաջողությամբ են իրականացվում: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42AA">
        <w:rPr>
          <w:rFonts w:ascii="GHEA Grapalat" w:hAnsi="GHEA Grapalat"/>
          <w:sz w:val="24"/>
          <w:szCs w:val="24"/>
          <w:lang w:val="hy-AM"/>
        </w:rPr>
        <w:t>Ինչ վերաբերվում է ԱՀԿ պաշտոնական դիրքորոշմանը</w:t>
      </w:r>
      <w:r w:rsidRPr="00A91F19">
        <w:rPr>
          <w:rFonts w:ascii="GHEA Grapalat" w:hAnsi="GHEA Grapalat"/>
          <w:sz w:val="24"/>
          <w:szCs w:val="24"/>
          <w:lang w:val="hy-AM"/>
        </w:rPr>
        <w:t>՝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Ճապոնիայի ՄՊՎ</w:t>
      </w:r>
      <w:r>
        <w:rPr>
          <w:rFonts w:ascii="GHEA Grapalat" w:hAnsi="GHEA Grapalat"/>
          <w:sz w:val="24"/>
          <w:szCs w:val="24"/>
          <w:lang w:val="hy-AM"/>
        </w:rPr>
        <w:t xml:space="preserve">-ի դեմ 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Pr="00C242AA">
        <w:rPr>
          <w:rFonts w:ascii="GHEA Grapalat" w:hAnsi="GHEA Grapalat"/>
          <w:sz w:val="24"/>
          <w:szCs w:val="24"/>
          <w:lang w:val="hy-AM"/>
        </w:rPr>
        <w:t>ատվաստումների ճգնաժամի կապակցությամբ, ապա պետք է նշել, որ ԱՀԿ Պատվաստումների անվտանգության գլոբալ փորձագիտական կոմիտեն 2013թ. հունիսին նշել է. «ՄՊՎ</w:t>
      </w:r>
      <w:r>
        <w:rPr>
          <w:rFonts w:ascii="GHEA Grapalat" w:hAnsi="GHEA Grapalat"/>
          <w:sz w:val="24"/>
          <w:szCs w:val="24"/>
          <w:lang w:val="hy-AM"/>
        </w:rPr>
        <w:t>-ի դեմ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պատվաստումների անվտանգությ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A91F19">
        <w:rPr>
          <w:rFonts w:ascii="GHEA Grapalat" w:hAnsi="GHEA Grapalat"/>
          <w:sz w:val="24"/>
          <w:szCs w:val="24"/>
          <w:lang w:val="hy-AM"/>
        </w:rPr>
        <w:t xml:space="preserve">նը 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կասկածելու հիմքեր չկան՝ հաշվի առնելով ամբողջ աշխարհում դրա լայն կիրառումը և ահազանգերի բացակայությունը: Հաշվի առնելով Ճապոնիայի դեպքերի հանրային հնչեղությունը, անհրաժեշտ է յուրաքանչյուր դեպք փաստագրել և ապահովել մանրակրկիտ բժշկական </w:t>
      </w:r>
      <w:r w:rsidR="00210FB3">
        <w:rPr>
          <w:rFonts w:ascii="GHEA Grapalat" w:hAnsi="GHEA Grapalat"/>
          <w:sz w:val="24"/>
          <w:szCs w:val="24"/>
          <w:lang w:val="hy-AM"/>
        </w:rPr>
        <w:t>հետազոտություններ</w:t>
      </w:r>
      <w:r w:rsidRPr="00C242AA">
        <w:rPr>
          <w:rFonts w:ascii="GHEA Grapalat" w:hAnsi="GHEA Grapalat"/>
          <w:sz w:val="24"/>
          <w:szCs w:val="24"/>
          <w:lang w:val="hy-AM"/>
        </w:rPr>
        <w:t>՝ լավագույն բուժման կազմակերպման նպատակով»:</w:t>
      </w:r>
    </w:p>
    <w:p w:rsidR="0090185D" w:rsidRDefault="0090185D" w:rsidP="0090185D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242AA">
        <w:rPr>
          <w:rFonts w:ascii="GHEA Grapalat" w:hAnsi="GHEA Grapalat"/>
          <w:sz w:val="24"/>
          <w:szCs w:val="24"/>
          <w:lang w:val="hy-AM"/>
        </w:rPr>
        <w:t xml:space="preserve">Հարկ է նշել, որ Ճապոնիայում 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C242AA">
        <w:rPr>
          <w:rFonts w:ascii="GHEA Grapalat" w:hAnsi="GHEA Grapalat"/>
          <w:sz w:val="24"/>
          <w:szCs w:val="24"/>
          <w:lang w:val="hy-AM"/>
        </w:rPr>
        <w:t>մունականխարգելման ազգային ծրագիրն առաջին անգամը չէ, որ ճգնաժամ է ունենում: Նմանատիպ իրավիճակ է գրանցվել Ճապոնիայում 70-ական թվականներին կապույտ հազի բաղադրիչով պատվաստումների դադարեցման հետ կապված, որի արդյունքում երկրում գրանցվեց կապույտ հազի բռնկում՝ մահվան դեպքերով: Արդյունքում՝ վերսկսվեց երկրում կապույտ հազի բաղադրիչով պատվաստումների իրականացումը:</w:t>
      </w:r>
      <w:r w:rsidRPr="00A91F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1993 թվականին ԿԿԽ պատվաստումների դադարեցման արդյունքում երկրում գրանցվեց կարմրախտի բռնկում՝ 2013 հունվար-մայիս ժամանակահատվածում գրանցվեց 5442 դեպք՝ գերազանցապես տղամարդկանց շրջանում, քանի որ միայն աղջիկներին էր առաջարկվում կարմրախտի պատվաստում: </w:t>
      </w:r>
    </w:p>
    <w:p w:rsidR="0090185D" w:rsidRPr="008F51C0" w:rsidRDefault="0090185D" w:rsidP="0090185D">
      <w:pPr>
        <w:spacing w:after="0" w:line="360" w:lineRule="auto"/>
        <w:ind w:firstLine="708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Ճապոնիայում շարունակվում են կատարել պատվաստումներ մարդու պապիլոմավիրուսային վարակի դեմ </w:t>
      </w:r>
      <w:r w:rsidRPr="00C242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51C0">
        <w:rPr>
          <w:rFonts w:ascii="GHEA Grapalat" w:hAnsi="GHEA Grapalat" w:cs="Arial"/>
          <w:bCs/>
          <w:iCs/>
          <w:sz w:val="24"/>
          <w:szCs w:val="24"/>
          <w:lang w:val="hy-AM"/>
        </w:rPr>
        <w:t>13 տարեկաններին,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8F51C0">
        <w:rPr>
          <w:rFonts w:ascii="GHEA Grapalat" w:hAnsi="GHEA Grapalat" w:cs="Arial"/>
          <w:bCs/>
          <w:iCs/>
          <w:sz w:val="24"/>
          <w:szCs w:val="24"/>
          <w:lang w:val="hy-AM"/>
        </w:rPr>
        <w:t>եռանվագ։</w:t>
      </w:r>
    </w:p>
    <w:p w:rsidR="00DF4E59" w:rsidRDefault="00DF4E59" w:rsidP="00DF4E59">
      <w:pPr>
        <w:spacing w:line="360" w:lineRule="auto"/>
        <w:ind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DF4E59">
        <w:rPr>
          <w:rFonts w:ascii="GHEA Grapalat" w:hAnsi="GHEA Grapalat" w:cs="Arial"/>
          <w:sz w:val="24"/>
          <w:szCs w:val="24"/>
          <w:u w:val="single"/>
          <w:lang w:val="hy-AM"/>
        </w:rPr>
        <w:t>ՂԱԶԱԽՍՏԱՆ</w:t>
      </w:r>
      <w:r w:rsidR="003B4E61" w:rsidRPr="003B4E61">
        <w:rPr>
          <w:rFonts w:ascii="GHEA Grapalat" w:hAnsi="GHEA Grapalat"/>
          <w:sz w:val="24"/>
          <w:szCs w:val="24"/>
          <w:lang w:val="hy-AM"/>
        </w:rPr>
        <w:br/>
      </w:r>
      <w:r w:rsidR="000145EC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0145EC">
        <w:rPr>
          <w:rFonts w:ascii="GHEA Grapalat" w:hAnsi="GHEA Grapalat"/>
          <w:bCs/>
          <w:iCs/>
          <w:sz w:val="24"/>
          <w:szCs w:val="24"/>
          <w:lang w:val="hy-AM"/>
        </w:rPr>
        <w:tab/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Ղազախստանում 2013 թվականին </w:t>
      </w:r>
      <w:r w:rsidR="000E3D64">
        <w:rPr>
          <w:rFonts w:ascii="GHEA Grapalat" w:hAnsi="GHEA Grapalat"/>
          <w:bCs/>
          <w:iCs/>
          <w:sz w:val="24"/>
          <w:szCs w:val="24"/>
          <w:lang w:val="hy-AM"/>
        </w:rPr>
        <w:t xml:space="preserve">պլանավորվել էր ներդնել ՄՊՎ-ի դեմ </w:t>
      </w:r>
      <w:r w:rsidR="000E3D64">
        <w:rPr>
          <w:rFonts w:ascii="GHEA Grapalat" w:hAnsi="GHEA Grapalat"/>
          <w:bCs/>
          <w:iCs/>
          <w:sz w:val="24"/>
          <w:szCs w:val="24"/>
          <w:lang w:val="hy-AM"/>
        </w:rPr>
        <w:lastRenderedPageBreak/>
        <w:t xml:space="preserve">պատվաստումները՝ ցուցադրական տարբերակով: Սակայն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ՄՊՎ-ի դեմ պատվաստումների ներդրումը ձախողվեց, կապված </w:t>
      </w:r>
      <w:r w:rsidR="000944AD">
        <w:rPr>
          <w:rFonts w:ascii="GHEA Grapalat" w:hAnsi="GHEA Grapalat"/>
          <w:bCs/>
          <w:iCs/>
          <w:sz w:val="24"/>
          <w:szCs w:val="24"/>
          <w:lang w:val="hy-AM"/>
        </w:rPr>
        <w:t>ՄՊՎ-ի դեմ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պատվաստումից հետո 2 դպրոցական աղջիկների հոսպիտալացման հետ: Այս ձախողումը պայմանավորված էր մի կողմից հանրային իրազեկման միջոցառումների ոչ ճիշտ կանոնակարգմամբ և կազմակերպմամբ, իսկ մյուս կողմից այդ միջադեպի բարձրաստիճան պաշտոնյաների կողմից ոչ մասնագիտական մեկնաբանությամբ, որը հիմնված չէր ապացուցողական բժշկության տվյալների վրա:</w:t>
      </w:r>
    </w:p>
    <w:p w:rsidR="002C4550" w:rsidRPr="00567012" w:rsidRDefault="002C4550" w:rsidP="002C4550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567012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ՌՈՒՄԻՆԻԱ</w:t>
      </w:r>
    </w:p>
    <w:p w:rsidR="002C4550" w:rsidRPr="0008380B" w:rsidRDefault="002C4550" w:rsidP="002C4550">
      <w:pPr>
        <w:spacing w:after="0" w:line="360" w:lineRule="auto"/>
        <w:ind w:firstLine="540"/>
        <w:jc w:val="both"/>
        <w:textAlignment w:val="baseline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Եվրոպայում 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արգանդի պարանոցի քաղցկեղով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ամենաբարձր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հիվանդացությունն արձանագրվում է Ռումինիա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յում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Մահացությունը 6,3 անգամ ավելի բարձր է, քան եվրոպական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մյուս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երկրներում:</w:t>
      </w:r>
      <w:r w:rsidRPr="00567012">
        <w:rPr>
          <w:rFonts w:ascii="inherit" w:eastAsia="Times New Roman" w:hAnsi="inherit" w:cs="Times New Roman"/>
          <w:sz w:val="24"/>
          <w:szCs w:val="24"/>
          <w:lang w:val="hy-AM"/>
        </w:rPr>
        <w:t> 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Չնայած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ՄՊՎ-ի դեմ պատվաստումների 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ներդրմանը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ընդգրկվածությունը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շատ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ցածր է եղել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և պատվաստումները դադարեցվել են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567012">
        <w:rPr>
          <w:rFonts w:ascii="inherit" w:eastAsia="Times New Roman" w:hAnsi="inherit" w:cs="Times New Roman"/>
          <w:sz w:val="24"/>
          <w:szCs w:val="24"/>
          <w:lang w:val="hy-AM"/>
        </w:rPr>
        <w:t> 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2007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նոյեմբերից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2012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հունվարի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վերջը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հրապարակված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նյութերը ցույց տվեցին, որ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մայրերի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31.4% -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չեզոք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էին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>, 28% -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բացասական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խիստ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բացասական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>, 17% -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տատանվում էին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23.6% -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դրական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պատվաստանյութի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567012">
        <w:rPr>
          <w:rFonts w:ascii="inherit" w:eastAsia="Times New Roman" w:hAnsi="inherit" w:cs="Times New Roman"/>
          <w:sz w:val="24"/>
          <w:szCs w:val="24"/>
          <w:lang w:val="hy-AM"/>
        </w:rPr>
        <w:t> 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Հիմնական խնդիրները կապված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էին պատվաստանյութերի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կողմնակի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երևույթներ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7012">
        <w:rPr>
          <w:rFonts w:ascii="GHEA Grapalat" w:eastAsia="Times New Roman" w:hAnsi="GHEA Grapalat" w:cs="Sylfaen"/>
          <w:sz w:val="24"/>
          <w:szCs w:val="24"/>
          <w:lang w:val="hy-AM"/>
        </w:rPr>
        <w:t>անբավարար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իրազեկվածության հետ</w:t>
      </w:r>
      <w:r w:rsidRPr="00567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Պատվաստանյութի և ՄՊՎ-ի վարակի մասին պարզ տեղեկատվություն չի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տրամադր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>վել  և երբեմն նույնիսկ հրապարակվել է թյուր տեղեկատվություն:</w:t>
      </w:r>
    </w:p>
    <w:p w:rsidR="002C4550" w:rsidRPr="0008380B" w:rsidRDefault="002C4550" w:rsidP="002C4550">
      <w:pPr>
        <w:spacing w:after="0" w:line="360" w:lineRule="auto"/>
        <w:ind w:firstLine="540"/>
        <w:jc w:val="both"/>
        <w:textAlignment w:val="baseline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>2008-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ին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10-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ից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11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տարեկան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աղջիկների շրջանում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իրականացվել է իրազեկում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ովքեր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գրավոր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համաձայնություն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են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ստացել ծնողներից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>: 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Երկու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պատվաստանյութերն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ընդգրկված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էին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10FB3">
        <w:rPr>
          <w:rFonts w:ascii="GHEA Grapalat" w:eastAsia="Times New Roman" w:hAnsi="GHEA Grapalat" w:cs="Sylfaen"/>
          <w:sz w:val="24"/>
          <w:szCs w:val="24"/>
          <w:lang w:val="hy-AM"/>
        </w:rPr>
        <w:t>պատվաստումների ազգային օրացույցում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>: Պ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ատվաստվել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են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110 000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աղջիկների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միայն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2.57% -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>: 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Սկսած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2009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թվականից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սկսվել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տեղեկատվական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քարոզարշավ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որին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հաջորդում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երկրորդ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պատվաստման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ծրագիր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>` 12-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ից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14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տարեկան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աղջիկների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շ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>րջանում:  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Չնայած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պատվաստանյութի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մատչելիությանը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ծրագիրը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8380B">
        <w:rPr>
          <w:rFonts w:ascii="GHEA Grapalat" w:eastAsia="Times New Roman" w:hAnsi="GHEA Grapalat"/>
          <w:sz w:val="24"/>
          <w:szCs w:val="24"/>
          <w:lang w:val="hy-AM"/>
        </w:rPr>
        <w:t>դադարեցվեց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>: 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Իրականացվել է հարցախույզ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918 ծնողներ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 շրջանում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>: Հարցվողների 85.8% -ը լսել է ՄՊՎ- ի վարակի մասին</w:t>
      </w:r>
      <w:r w:rsidR="00210FB3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>Ներկայացված գիտելիքների հիման վրա ծնողների միայն մե</w:t>
      </w:r>
      <w:r w:rsidR="00210FB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 </w:t>
      </w:r>
      <w:r w:rsidR="00210FB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երրորդը իրենց երեխաներին կպատվաստեն ՄՊՎ-ի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դեմ: Հարցվածների մեծամասնության կ</w:t>
      </w:r>
      <w:r w:rsidR="0072320B">
        <w:rPr>
          <w:rFonts w:ascii="GHEA Grapalat" w:eastAsia="Times New Roman" w:hAnsi="GHEA Grapalat" w:cs="Sylfaen"/>
          <w:sz w:val="24"/>
          <w:szCs w:val="24"/>
          <w:lang w:val="hy-AM"/>
        </w:rPr>
        <w:t>արծիքով, իրենց երեխային պատվաստ</w:t>
      </w:r>
      <w:r w:rsidRPr="000838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ելու ցանկություն չունենալու հիմնական պատճառներն են` կողմնակի ազդեցությունների վախը, նոր պատվաստանյութը և անբավարար տեղեկատվությունը: Ծրագրի արդյունավետ իրականացման համար պահանջվում է մասնագիտական կրթական ռազմավարություն` ուղղված առողջապահության ոլորտի մասնագետներին, ծնողներին և նրանց երեխաներին: </w:t>
      </w:r>
    </w:p>
    <w:p w:rsidR="002C4550" w:rsidRPr="002C4550" w:rsidRDefault="002C4550" w:rsidP="002C455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C4550">
        <w:rPr>
          <w:rFonts w:ascii="GHEA Grapalat" w:hAnsi="GHEA Grapalat"/>
          <w:sz w:val="24"/>
          <w:szCs w:val="24"/>
          <w:lang w:val="hy-AM"/>
        </w:rPr>
        <w:t>Հղում՝</w:t>
      </w:r>
    </w:p>
    <w:p w:rsidR="002C4550" w:rsidRPr="002C4550" w:rsidRDefault="008745A3" w:rsidP="002C455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hyperlink r:id="rId15" w:history="1">
        <w:r w:rsidR="002C4550" w:rsidRPr="002C4550">
          <w:rPr>
            <w:rStyle w:val="Hyperlink"/>
            <w:rFonts w:ascii="GHEA Grapalat" w:hAnsi="GHEA Grapalat"/>
            <w:sz w:val="24"/>
            <w:szCs w:val="24"/>
            <w:lang w:val="hy-AM"/>
          </w:rPr>
          <w:t>https://en.wikipedia.org/wiki/HPV_vaccines</w:t>
        </w:r>
      </w:hyperlink>
    </w:p>
    <w:p w:rsidR="002C4550" w:rsidRPr="002C4550" w:rsidRDefault="008745A3" w:rsidP="002C455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hyperlink r:id="rId16" w:history="1">
        <w:r w:rsidR="002C4550" w:rsidRPr="002C4550">
          <w:rPr>
            <w:rStyle w:val="Hyperlink"/>
            <w:rFonts w:ascii="GHEA Grapalat" w:hAnsi="GHEA Grapalat"/>
            <w:sz w:val="24"/>
            <w:szCs w:val="24"/>
            <w:lang w:val="hy-AM"/>
          </w:rPr>
          <w:t>https://academic.oup.com/her/article/29/6/977/2804290/Mass-media-coverage-of-HPV-vaccination-in-Romania</w:t>
        </w:r>
      </w:hyperlink>
    </w:p>
    <w:p w:rsidR="002C4550" w:rsidRPr="002C4550" w:rsidRDefault="008745A3" w:rsidP="002C455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hyperlink r:id="rId17" w:history="1">
        <w:r w:rsidR="002C4550" w:rsidRPr="002C455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https://www.ncbi.nlm.nih.gov/pubmed/24890190</w:t>
        </w:r>
      </w:hyperlink>
    </w:p>
    <w:p w:rsidR="002C4550" w:rsidRPr="00EA01F7" w:rsidRDefault="002C4550" w:rsidP="00DF4E59">
      <w:pPr>
        <w:spacing w:line="360" w:lineRule="auto"/>
        <w:ind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830565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ԼԻՏՎԱ</w:t>
      </w:r>
    </w:p>
    <w:p w:rsidR="006D43CC" w:rsidRPr="006D43CC" w:rsidRDefault="00A95F75" w:rsidP="006D43CC">
      <w:pPr>
        <w:spacing w:after="0" w:line="360" w:lineRule="auto"/>
        <w:ind w:firstLine="540"/>
        <w:jc w:val="both"/>
        <w:textAlignment w:val="baseline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D43CC">
        <w:rPr>
          <w:rFonts w:ascii="GHEA Grapalat" w:eastAsia="Times New Roman" w:hAnsi="GHEA Grapalat" w:cs="Sylfaen"/>
          <w:sz w:val="24"/>
          <w:szCs w:val="24"/>
          <w:lang w:val="hy-AM"/>
        </w:rPr>
        <w:t>ՄՊՎ-ի դեմ պատվաստումները կատարվում են 11 տարեկան աղջիկների շրջանում, երկնվագ։</w:t>
      </w:r>
      <w:r w:rsidR="006D43CC" w:rsidRPr="006D43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Լիտվայում ՄՊՊ պատվաստումները սկսել են իրականացվել 2016թ. սեպտեմբերի 1-ից 11 տարեկան աղջիկների շրջանում երկու դեղաչափով, առնվազն 6 ամիս ընդմիջումով: Պատվաստանյութը ձեռք է բերվում պետական գնումների օրենքներին համապատասխան</w:t>
      </w:r>
      <w:r w:rsidR="006D43CC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6D43CC" w:rsidRPr="006D43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D43CC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="006D43CC" w:rsidRPr="006D43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ացիենտների պետական հիմնադրամի միջոցներով: </w:t>
      </w:r>
    </w:p>
    <w:p w:rsidR="006D43CC" w:rsidRDefault="006D43CC" w:rsidP="006D43CC">
      <w:pPr>
        <w:spacing w:after="0" w:line="360" w:lineRule="auto"/>
        <w:ind w:firstLine="540"/>
        <w:jc w:val="both"/>
        <w:textAlignment w:val="baseline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D43CC">
        <w:rPr>
          <w:rFonts w:ascii="GHEA Grapalat" w:eastAsia="Times New Roman" w:hAnsi="GHEA Grapalat" w:cs="Sylfaen"/>
          <w:sz w:val="24"/>
          <w:szCs w:val="24"/>
          <w:lang w:val="hy-AM"/>
        </w:rPr>
        <w:t>2016-2017թթ. պատվաստման համար ձեռք է բերվել քառավալենտ պատվաստանյութ, սակայն պատվաստանյութի ներկրումն ուշացավ, հետևաբար չկան տվյալներ պատվաստումներում ընդգրկվածության կամ պառվաստանյութի ազդեցության վերաբերյալ:</w:t>
      </w:r>
    </w:p>
    <w:p w:rsidR="0059638F" w:rsidRDefault="0059638F" w:rsidP="0059638F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ՍԼՈՎԵՆԻԱ</w:t>
      </w:r>
    </w:p>
    <w:p w:rsidR="0059638F" w:rsidRPr="0059638F" w:rsidRDefault="0059638F" w:rsidP="0059638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9638F">
        <w:rPr>
          <w:rFonts w:ascii="GHEA Grapalat" w:hAnsi="GHEA Grapalat"/>
          <w:sz w:val="24"/>
          <w:szCs w:val="24"/>
          <w:lang w:val="hy-AM"/>
        </w:rPr>
        <w:t xml:space="preserve">Սլովենիայի իմունականխարգելման ազգային ծրագրի համաձայն 2009թ. սեպտեմբերից սկսվել են իրականացվել պատվաստումներ 11-12 տարեկան </w:t>
      </w:r>
      <w:r>
        <w:rPr>
          <w:rFonts w:ascii="GHEA Grapalat" w:hAnsi="GHEA Grapalat"/>
          <w:sz w:val="24"/>
          <w:szCs w:val="24"/>
          <w:lang w:val="hy-AM"/>
        </w:rPr>
        <w:t>աղջիկ</w:t>
      </w:r>
      <w:r w:rsidRPr="0059638F">
        <w:rPr>
          <w:rFonts w:ascii="GHEA Grapalat" w:hAnsi="GHEA Grapalat"/>
          <w:sz w:val="24"/>
          <w:szCs w:val="24"/>
          <w:lang w:val="hy-AM"/>
        </w:rPr>
        <w:t xml:space="preserve">ների շրջանում կանխարգելիչ պատվաստումներ ՄՊՊ քառավալենտ պատվաստանյութով, երեք դեղաչափ սխեմայով՝ 0-2-6:  Իրականացվել է  </w:t>
      </w:r>
      <w:r w:rsidRPr="0059638F">
        <w:rPr>
          <w:rFonts w:ascii="GHEA Grapalat" w:hAnsi="GHEA Grapalat"/>
          <w:sz w:val="24"/>
          <w:szCs w:val="24"/>
          <w:lang w:val="hy-AM"/>
        </w:rPr>
        <w:lastRenderedPageBreak/>
        <w:t>դպրոցական պատվաստուների ծրագրով, դպրոցական բժիշկների միջոցով, ֆինանսավորումը՝ պարտադիր բժշկական ապահովագրությունից: Ծնողները տալիս են գրավոր համաձայնություն աղջիկների պատվաստման համար: 2014թ. սեպտեմբերից շարունակել են իրականացնել  քառավալենտ պատվաստանյութով երկու դեղաչափ սխեմայով՝ 0-6 ամիս ընդմիջումով: 2016թ. սեպտեմբեր ամսից աղջիկների ՄՊՊ պատվաստումները շարունակվում են իրականացվել իննավալենտ պատվաստանյութով</w:t>
      </w:r>
      <w:r w:rsidRPr="0059638F">
        <w:rPr>
          <w:sz w:val="24"/>
          <w:szCs w:val="24"/>
          <w:lang w:val="hy-AM"/>
        </w:rPr>
        <w:t xml:space="preserve"> </w:t>
      </w:r>
      <w:r w:rsidRPr="0059638F">
        <w:rPr>
          <w:rFonts w:ascii="GHEA Grapalat" w:hAnsi="GHEA Grapalat"/>
          <w:sz w:val="24"/>
          <w:szCs w:val="24"/>
          <w:lang w:val="hy-AM"/>
        </w:rPr>
        <w:t>(Gardasil 9)՝ երկու դեղաչափ սխեմայով:</w:t>
      </w:r>
    </w:p>
    <w:p w:rsidR="0059638F" w:rsidRPr="0059638F" w:rsidRDefault="0059638F" w:rsidP="0059638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9638F">
        <w:rPr>
          <w:rFonts w:ascii="GHEA Grapalat" w:hAnsi="GHEA Grapalat"/>
          <w:sz w:val="24"/>
          <w:szCs w:val="24"/>
          <w:lang w:val="hy-AM"/>
        </w:rPr>
        <w:t>Պատվաստումներում ընդգրկվածությունը կազմել է՝ 2009/2010 ուսումնական տարում 48.7%, 2010/2011 ուսումնական տարում 55.2%, 2011/2012 ուսումնական տարում 54,9%,  2012/2013 ուսումնական տարում 48,9%, 2013/2014 ուսումնական տարում 45,5%, 2014/2015 ուսումնական տարում 44,8%, 2015/2016 ուսումնական տարում 44,0%:</w:t>
      </w:r>
    </w:p>
    <w:p w:rsidR="0059638F" w:rsidRPr="0059638F" w:rsidRDefault="0059638F" w:rsidP="0059638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9638F">
        <w:rPr>
          <w:rFonts w:ascii="GHEA Grapalat" w:hAnsi="GHEA Grapalat"/>
          <w:sz w:val="24"/>
          <w:szCs w:val="24"/>
          <w:lang w:val="hy-AM"/>
        </w:rPr>
        <w:t>Առաջարկվում է կատարել նաև տղաների պատվաստումներ, սակայն դա ներառված չէ ազգային ծրագրում և իրականացվում է վճարովի հիմունքներով:</w:t>
      </w:r>
    </w:p>
    <w:p w:rsidR="0059638F" w:rsidRPr="0059638F" w:rsidRDefault="0059638F" w:rsidP="0059638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9638F">
        <w:rPr>
          <w:rFonts w:ascii="GHEA Grapalat" w:hAnsi="GHEA Grapalat"/>
          <w:sz w:val="24"/>
          <w:szCs w:val="24"/>
          <w:lang w:val="hy-AM"/>
        </w:rPr>
        <w:t>2010թ. աշնանը հանրային առողջության Ազգային ինստիտուտը իրականացրել է ծրագրի առաջին տարվա գնահատում և հարցաթերթիկը ուղարկվել է դպրոցական բժիշկներին: Հիմնական պատճառները, որ ծնողները հրաժարվում են պատվաստումից, դա ժամկետը վաղ է պատվաստման համար, պատվաստումը անհրաժեշտ չէ, չեն վստահում պատվաստմանը ընդհանուր առմամբ, անբավարար տվյալներ պատվաստումների անվտանգության և արդյունավետության վերաբերյալ, պատվաստանյութը անվտանգ չէ, վախ կապված հետպատվաստումային ռեակցիաների հետ և պատվաստումը չի առաջարկվում մասնագիտական բժշկական կազմակերպության կողմից:</w:t>
      </w:r>
    </w:p>
    <w:p w:rsidR="0059638F" w:rsidRPr="0059638F" w:rsidRDefault="0059638F" w:rsidP="0059638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9638F">
        <w:rPr>
          <w:rFonts w:ascii="GHEA Grapalat" w:hAnsi="GHEA Grapalat"/>
          <w:sz w:val="24"/>
          <w:szCs w:val="24"/>
          <w:lang w:val="hy-AM"/>
        </w:rPr>
        <w:t>Առայժմ Սլովենիայում չեն իրականացվել հետազոտություններ գնահատելու ՄՊՊ պատվաստումների ազդեցությունը ՄՊՎ վարակով պայմանավորված հիվանդացության վրա:</w:t>
      </w:r>
    </w:p>
    <w:p w:rsidR="00EE5C53" w:rsidRDefault="00EE5C53" w:rsidP="00EE5C53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830565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ԼԻԲԻԱ</w:t>
      </w:r>
    </w:p>
    <w:p w:rsidR="00EE5C53" w:rsidRDefault="00EE5C53" w:rsidP="00EE5C53">
      <w:pPr>
        <w:spacing w:after="0" w:line="360" w:lineRule="auto"/>
        <w:ind w:firstLine="63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lastRenderedPageBreak/>
        <w:t>ՄՊՎ-ի դեմ պատվաստումները կատարվում են 15 տարեկան աղջիկների շրջանում։</w:t>
      </w:r>
    </w:p>
    <w:p w:rsidR="00A95F75" w:rsidRPr="00176336" w:rsidRDefault="00A95F75" w:rsidP="00A95F75">
      <w:pPr>
        <w:spacing w:after="0" w:line="360" w:lineRule="auto"/>
        <w:ind w:firstLine="63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ԼՅՈՒՔՍԵՄԲՈՒՐԳ</w:t>
      </w:r>
    </w:p>
    <w:p w:rsidR="00A95F75" w:rsidRPr="00176336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ՄՊՎ-ի դեմ պատվաստումները կատարվում են 11 տարեկան աղջիկների շրջանում</w:t>
      </w:r>
      <w:r w:rsidRPr="00176336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176336">
        <w:rPr>
          <w:rFonts w:ascii="GHEA Grapalat" w:hAnsi="GHEA Grapalat" w:cs="Arial"/>
          <w:bCs/>
          <w:iCs/>
          <w:sz w:val="24"/>
          <w:szCs w:val="24"/>
          <w:lang w:val="hy-AM"/>
        </w:rPr>
        <w:t>երկնվագ։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ՄԱԼԱԶԻԱ</w:t>
      </w:r>
    </w:p>
    <w:p w:rsidR="00A95F75" w:rsidRPr="00176336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ՄՊՎ-ի դեմ պատվաստումները կատարվում են 13 տարեկան աղջիկների շրջանում</w:t>
      </w:r>
      <w:r w:rsidRPr="00176336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176336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176336">
        <w:rPr>
          <w:rFonts w:ascii="GHEA Grapalat" w:hAnsi="GHEA Grapalat" w:cs="Arial"/>
          <w:bCs/>
          <w:iCs/>
          <w:sz w:val="24"/>
          <w:szCs w:val="24"/>
          <w:lang w:val="hy-AM"/>
        </w:rPr>
        <w:t>6 ամիս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ՄԱԼԹԱ</w:t>
      </w:r>
    </w:p>
    <w:p w:rsidR="00A95F75" w:rsidRPr="00176336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ՄՊՎ-ի դեմ պատվաստումները կատարվում են 12 տարեկան աղջիկների շրջանում</w:t>
      </w:r>
      <w:r w:rsidRPr="00176336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176336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176336">
        <w:rPr>
          <w:rFonts w:ascii="GHEA Grapalat" w:hAnsi="GHEA Grapalat" w:cs="Arial"/>
          <w:bCs/>
          <w:iCs/>
          <w:sz w:val="24"/>
          <w:szCs w:val="24"/>
          <w:lang w:val="hy-AM"/>
        </w:rPr>
        <w:t>6 ամիս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ՄԱՐՇԱԼՅԱՆ ԿՂԶԻՆԵՐ</w:t>
      </w:r>
    </w:p>
    <w:p w:rsidR="00A95F75" w:rsidRPr="00690806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ՄՊՎ-ի դեմ պատվաստումները կատարվում են 11-12 տարեկան աղջիկների շրջանում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ՄԵՔՍԻԿԱ</w:t>
      </w:r>
    </w:p>
    <w:p w:rsidR="00A95F75" w:rsidRPr="00690806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ՄՊՎ-ի դեմ պատվաստումները կատարվում են 11 տարեկան աղջիկների շրջանում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>6 ամիս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ՄԻԿՐՈՆԵԶԻԱ</w:t>
      </w:r>
    </w:p>
    <w:p w:rsidR="00A95F75" w:rsidRPr="00690806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ՄՊՎ-ի դեմ պատվաստումները կատարվում են 9 տարեկան աղջիկների շրջանում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>եռանվագ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, 0, 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2 ամիս և 6 ամիս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օրացույցով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ՄՈՆԱԿՈ</w:t>
      </w:r>
    </w:p>
    <w:p w:rsidR="00A95F75" w:rsidRPr="00690806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ՄՊՎ-ի դեմ պատվաստումները կատարվում են 14 տարեկան աղջիկների շրջանում</w:t>
      </w:r>
      <w:r w:rsidRPr="00FE6CD6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FE6CD6">
        <w:rPr>
          <w:rFonts w:ascii="GHEA Grapalat" w:hAnsi="GHEA Grapalat" w:cs="Arial"/>
          <w:bCs/>
          <w:iCs/>
          <w:sz w:val="24"/>
          <w:szCs w:val="24"/>
          <w:lang w:val="hy-AM"/>
        </w:rPr>
        <w:t>եռանվագ,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0, 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2 ամիս և 6 ամիս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օրացույցով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</w:p>
    <w:p w:rsidR="00A95F75" w:rsidRDefault="00A95F75" w:rsidP="00A95F75">
      <w:pPr>
        <w:spacing w:after="0" w:line="360" w:lineRule="auto"/>
        <w:ind w:firstLine="45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ՆԻԴԵՌԼԱՆԴՆԵՐ</w:t>
      </w:r>
    </w:p>
    <w:p w:rsidR="00A95F75" w:rsidRPr="00FE6CD6" w:rsidRDefault="00A95F75" w:rsidP="00A95F75">
      <w:pPr>
        <w:spacing w:after="0" w:line="360" w:lineRule="auto"/>
        <w:ind w:firstLine="36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ՄՊՎ-ի դեմ պատվաստումները կատարվում են 12 տարեկան աղջիկների շրջանում</w:t>
      </w:r>
      <w:r w:rsidRPr="00FE6CD6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FE6CD6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FE6CD6">
        <w:rPr>
          <w:rFonts w:ascii="GHEA Grapalat" w:hAnsi="GHEA Grapalat" w:cs="Arial"/>
          <w:bCs/>
          <w:iCs/>
          <w:sz w:val="24"/>
          <w:szCs w:val="24"/>
          <w:lang w:val="hy-AM"/>
        </w:rPr>
        <w:t>6 ամիս 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ՆՈՐ ԶԵԼԱՆԴԻԱ</w:t>
      </w:r>
    </w:p>
    <w:p w:rsidR="00A95F75" w:rsidRPr="00FE6CD6" w:rsidRDefault="00A95F75" w:rsidP="00A95F75">
      <w:pPr>
        <w:spacing w:after="0" w:line="360" w:lineRule="auto"/>
        <w:ind w:firstLine="36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lastRenderedPageBreak/>
        <w:t>ՄՊՎ-ի դեմ պատվաստումները կատարվում են 9-20 տարեկան աղջիկների և կանանց շրջանում</w:t>
      </w:r>
      <w:r w:rsidRPr="00FE6CD6">
        <w:rPr>
          <w:rFonts w:ascii="GHEA Grapalat" w:hAnsi="GHEA Grapalat" w:cs="Arial"/>
          <w:bCs/>
          <w:iCs/>
          <w:sz w:val="24"/>
          <w:szCs w:val="24"/>
          <w:lang w:val="hy-AM"/>
        </w:rPr>
        <w:t>, երկնվագ կամ եռանվագ։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ՆՈՐՎԵԳԻԱ</w:t>
      </w:r>
    </w:p>
    <w:p w:rsidR="00A95F75" w:rsidRPr="00FE6CD6" w:rsidRDefault="00A95F75" w:rsidP="00A95F75">
      <w:pPr>
        <w:spacing w:after="0" w:line="360" w:lineRule="auto"/>
        <w:ind w:firstLine="36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ՄՊՎ-ի դեմ պատվաստումները կատարվում են </w:t>
      </w:r>
      <w:r w:rsidRPr="00FD295F">
        <w:rPr>
          <w:rFonts w:ascii="GHEA Grapalat" w:hAnsi="GHEA Grapalat" w:cs="Arial"/>
          <w:bCs/>
          <w:iCs/>
          <w:sz w:val="24"/>
          <w:szCs w:val="24"/>
          <w:lang w:val="hy-AM"/>
        </w:rPr>
        <w:t>12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տարեկան աղջիկների շրջանում</w:t>
      </w:r>
      <w:r w:rsidRPr="00FE6CD6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FE6CD6">
        <w:rPr>
          <w:rFonts w:ascii="GHEA Grapalat" w:hAnsi="GHEA Grapalat" w:cs="Arial"/>
          <w:bCs/>
          <w:iCs/>
          <w:sz w:val="24"/>
          <w:szCs w:val="24"/>
          <w:lang w:val="hy-AM"/>
        </w:rPr>
        <w:t>եռանվագ։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ՊԱԼԱՈՒ</w:t>
      </w:r>
    </w:p>
    <w:p w:rsidR="00A95F75" w:rsidRPr="00690806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ՄՊՎ-ի դեմ պատվաստումները կատարվում են 9-26 տարեկանների շրջանում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եռանվագ,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0, 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2 ամիս և 6 ամիս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օրացույցով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6B5480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ՊԱՆԱՄԱ</w:t>
      </w:r>
    </w:p>
    <w:p w:rsidR="00A95F75" w:rsidRPr="005F6767" w:rsidRDefault="00A95F75" w:rsidP="00A95F75">
      <w:pPr>
        <w:spacing w:after="0" w:line="360" w:lineRule="auto"/>
        <w:ind w:firstLine="36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ՄՊՎ-ի դեմ պատվաստումները կատարվում են</w:t>
      </w:r>
      <w:r w:rsidRPr="005F6767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10 տարեկան աղջիկների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շրջանում</w:t>
      </w:r>
      <w:r w:rsidRPr="005F6767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5F6767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5F6767">
        <w:rPr>
          <w:rFonts w:ascii="GHEA Grapalat" w:hAnsi="GHEA Grapalat" w:cs="Arial"/>
          <w:bCs/>
          <w:iCs/>
          <w:sz w:val="24"/>
          <w:szCs w:val="24"/>
          <w:lang w:val="hy-AM"/>
        </w:rPr>
        <w:t>6 ամիս 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ՊԱՐԱԳՎԱՅ</w:t>
      </w:r>
    </w:p>
    <w:p w:rsidR="00A95F75" w:rsidRPr="00690806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ՄՊՎ-ի դեմ պատվաստումները կատարվում են 10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տարեկան աղջիկների շրջանում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եռանվագ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 w:rsidRPr="006F1EF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0, 1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ամիս և 6 ամիս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օրացույցով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</w:p>
    <w:p w:rsidR="00A95F75" w:rsidRPr="006B5480" w:rsidRDefault="00A95F75" w:rsidP="00A95F75">
      <w:pPr>
        <w:spacing w:after="0" w:line="360" w:lineRule="auto"/>
        <w:ind w:firstLine="36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6B5480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ՊԵՐՈՒ</w:t>
      </w:r>
    </w:p>
    <w:p w:rsidR="00A95F75" w:rsidRPr="00690806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ՄՊՎ-ի դեմ պատվաստումները կատարվում են 10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տարեկան աղջիկների շրջանում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եռանվագ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 w:rsidRPr="006F1EF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0, 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2 ամիս և 6 ամիս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օրացույցով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</w:p>
    <w:p w:rsidR="00A95F75" w:rsidRDefault="00A95F75" w:rsidP="00A95F75">
      <w:pPr>
        <w:spacing w:after="0" w:line="360" w:lineRule="auto"/>
        <w:ind w:firstLine="36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ՖԻԼԻՊԻՆՆԵՐ</w:t>
      </w:r>
    </w:p>
    <w:p w:rsidR="00A95F75" w:rsidRPr="009501D8" w:rsidRDefault="00A95F75" w:rsidP="00A95F75">
      <w:pPr>
        <w:spacing w:after="0" w:line="360" w:lineRule="auto"/>
        <w:ind w:firstLine="36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ՄՊՎ-ի դեմ պատվաստումները կատարվում են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9-14 տարեկան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աղջիկների շրջանում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6 ամիս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ՊՈՐՏՈՒԳԱԼԻԱ</w:t>
      </w:r>
    </w:p>
    <w:p w:rsidR="00A95F75" w:rsidRPr="009501D8" w:rsidRDefault="00A95F75" w:rsidP="00A95F75">
      <w:pPr>
        <w:spacing w:after="0" w:line="360" w:lineRule="auto"/>
        <w:ind w:firstLine="36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ՄՊՎ-ի դեմ պատվաստումները կատարվում են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10-13 տարեկան աղջիկների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շրջանում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6 ամիս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ՀԱՐԱՎԱՅԻՆ ԿՈՐԵԱ</w:t>
      </w:r>
    </w:p>
    <w:p w:rsidR="00A95F75" w:rsidRPr="009501D8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ՄՊՎ-ի դեմ պատվաստումները կատարվում են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12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6 ամիս 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ՌՈՒՍԱՍՏԱՆԻ ԴԱՇՆՈՒԹՅՈՒՆ</w:t>
      </w:r>
    </w:p>
    <w:p w:rsidR="00A95F75" w:rsidRPr="009501D8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13 տարեկան աղջիկներին։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lastRenderedPageBreak/>
        <w:t>ՌՈՒԱՆԴԱ</w:t>
      </w:r>
    </w:p>
    <w:p w:rsidR="00A95F75" w:rsidRPr="00B322E4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B322E4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երկնվագ, առաջին հանդիպման ժամանակ և 2 ամիս հետո։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ՍԱՆ ՄԱՐԻՆՈ</w:t>
      </w:r>
    </w:p>
    <w:p w:rsidR="00A95F75" w:rsidRPr="009501D8" w:rsidRDefault="00A95F75" w:rsidP="00A95F75">
      <w:pPr>
        <w:spacing w:after="0" w:line="360" w:lineRule="auto"/>
        <w:ind w:left="270" w:firstLine="9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11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երկնվագ։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ՍԵՅՇԵԼՅԱՆ ԿՂԶԻՆԵՐ</w:t>
      </w:r>
    </w:p>
    <w:p w:rsidR="00A95F75" w:rsidRPr="009501D8" w:rsidRDefault="00A95F75" w:rsidP="00A95F75">
      <w:pPr>
        <w:spacing w:after="0" w:line="360" w:lineRule="auto"/>
        <w:ind w:firstLine="36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10-12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երկնվագ։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ՍԻՆԳԱՊՈՒՐ</w:t>
      </w:r>
    </w:p>
    <w:p w:rsidR="00A95F75" w:rsidRPr="009501D8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9-26 տարեկան իգական սեռի ներկայացուցիչներին,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եռանվագ։</w:t>
      </w:r>
    </w:p>
    <w:p w:rsidR="0059638F" w:rsidRPr="00BE7276" w:rsidRDefault="0059638F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ՀԱՐԱՎ-ԱՖՐԻԿՅԱՆ ՀԱՆՐԱՊԵՏՈՒԹՅՈՒՆ</w:t>
      </w:r>
    </w:p>
    <w:p w:rsidR="00A95F75" w:rsidRPr="009501D8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9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երկնվագ։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ԻՍՊԱՆԻԱ</w:t>
      </w:r>
    </w:p>
    <w:p w:rsidR="00A95F75" w:rsidRPr="009501D8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12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երկնվագ։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ՍՈՒՐԻՆԱՄ</w:t>
      </w:r>
    </w:p>
    <w:p w:rsidR="00A95F75" w:rsidRPr="009501D8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9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6 ամիս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ՇՎԵԴԻԱ</w:t>
      </w:r>
    </w:p>
    <w:p w:rsidR="00A95F75" w:rsidRPr="009501D8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10-12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երկնվագ։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ՇՎԵՅՑԱՐԻԱ</w:t>
      </w:r>
    </w:p>
    <w:p w:rsidR="00A95F75" w:rsidRPr="009501D8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11-14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6 ամիս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ՄԱԿԵԴՈՆԻԱՅԻ ՀԱՆՐԱՊԵՏՈՒԹՅՈՒՆ</w:t>
      </w:r>
    </w:p>
    <w:p w:rsidR="00A95F75" w:rsidRPr="009501D8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12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6 ամիս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ԹՐԻՆԻԴԱԴ ԵՎ ՏՈԲԱԳՈ</w:t>
      </w:r>
    </w:p>
    <w:p w:rsidR="00A95F75" w:rsidRPr="00690806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11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եռանվագ,</w:t>
      </w:r>
      <w:r w:rsidRPr="006F1EF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0, 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2 ամիս և 6 ամիս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օրացույցով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</w:p>
    <w:p w:rsidR="00A95F75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ԹՈՒՐՔՄԵՆՍՏԱՆ</w:t>
      </w:r>
    </w:p>
    <w:p w:rsidR="00A95F75" w:rsidRPr="009501D8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9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երկնվագ։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ՈՒԳԱՆԴԱ</w:t>
      </w:r>
    </w:p>
    <w:p w:rsidR="00A95F75" w:rsidRPr="009501D8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10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6 ամիս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lastRenderedPageBreak/>
        <w:t>ՈՒՐՈՒԳՎԱՅ</w:t>
      </w:r>
    </w:p>
    <w:p w:rsidR="00A95F75" w:rsidRPr="00690806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12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1D8">
        <w:rPr>
          <w:rFonts w:ascii="GHEA Grapalat" w:hAnsi="GHEA Grapalat" w:cs="Arial"/>
          <w:bCs/>
          <w:iCs/>
          <w:sz w:val="24"/>
          <w:szCs w:val="24"/>
          <w:lang w:val="hy-AM"/>
        </w:rPr>
        <w:t>եռանվագ,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0, 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2 ամիս և 6 ամիս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օրացույցով</w:t>
      </w:r>
      <w:r w:rsidRPr="00690806"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082DD4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ԱՎՍՏՐԻԱ</w:t>
      </w:r>
    </w:p>
    <w:p w:rsidR="00A95F75" w:rsidRPr="00550C39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856890">
        <w:rPr>
          <w:rFonts w:ascii="GHEA Grapalat" w:hAnsi="GHEA Grapalat" w:cs="Arial"/>
          <w:bCs/>
          <w:iCs/>
          <w:sz w:val="24"/>
          <w:szCs w:val="24"/>
          <w:lang w:val="hy-AM"/>
        </w:rPr>
        <w:t>Ավստրիայում պատվաստումներ կատարվում են 9 տարեկան և աղջիկներին,և տղաներին,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856890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856890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6 ամիս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ընդմիջումով</w:t>
      </w:r>
      <w:r w:rsidRPr="00856890"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856890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ԲԵԼԳԻԱ</w:t>
      </w:r>
    </w:p>
    <w:p w:rsidR="00A95F75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856890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Բելգիայում ՄՊՎ դեմ պատվաստումներ կատարվում են 10-13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տարեկան աղջիկներին</w:t>
      </w:r>
      <w:r w:rsidRPr="00856890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856890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856890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6 ամիս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ընդմիջումով</w:t>
      </w:r>
      <w:r w:rsidRPr="00856890"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950801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ՖԻՆԼԱՆԴԻԱ</w:t>
      </w:r>
    </w:p>
    <w:p w:rsidR="00A95F75" w:rsidRPr="00550C39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10-11 տարեկան աղջիկներին։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ԻՍՐԱՅԵԼ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      </w:t>
      </w:r>
      <w:r w:rsidRPr="00950801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Կատարվում է 13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տարեկան </w:t>
      </w:r>
      <w:r w:rsidRPr="00950801">
        <w:rPr>
          <w:rFonts w:ascii="GHEA Grapalat" w:hAnsi="GHEA Grapalat" w:cs="Arial"/>
          <w:bCs/>
          <w:iCs/>
          <w:sz w:val="24"/>
          <w:szCs w:val="24"/>
          <w:lang w:val="hy-AM"/>
        </w:rPr>
        <w:t>տղաներին և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950801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երկնվագ, 6 ամիս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ընդմիջումով</w:t>
      </w:r>
      <w:r w:rsidRPr="00950801"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ԱՆԴՈՐՐԱ</w:t>
      </w:r>
    </w:p>
    <w:p w:rsidR="00A95F75" w:rsidRPr="00D7628D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12 տարեկան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աղջիկ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6 ամիս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ընդմիջումով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</w:p>
    <w:p w:rsidR="00A95F75" w:rsidRDefault="00A95F75" w:rsidP="00A95F75">
      <w:pPr>
        <w:spacing w:after="0" w:line="360" w:lineRule="auto"/>
        <w:ind w:firstLine="9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ԱՐԳԵՆՏԻՆԱ</w:t>
      </w:r>
    </w:p>
    <w:p w:rsidR="00A95F75" w:rsidRPr="003A532A" w:rsidRDefault="00A95F75" w:rsidP="00A95F75">
      <w:pPr>
        <w:spacing w:after="0" w:line="360" w:lineRule="auto"/>
        <w:ind w:firstLine="63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11 տարեկան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աղջիկ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երկնվագ։</w:t>
      </w:r>
    </w:p>
    <w:p w:rsidR="00A95F75" w:rsidRDefault="00A95F75" w:rsidP="00A95F75">
      <w:pPr>
        <w:spacing w:after="0" w:line="360" w:lineRule="auto"/>
        <w:ind w:firstLine="9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ԲԱՀԱՄՆԵՐ</w:t>
      </w:r>
    </w:p>
    <w:p w:rsidR="00A95F75" w:rsidRPr="00D7628D" w:rsidRDefault="00A95F75" w:rsidP="00A95F75">
      <w:pPr>
        <w:spacing w:after="0" w:line="360" w:lineRule="auto"/>
        <w:ind w:firstLine="63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9-15 տարեկան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աղջիկ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ներին։</w:t>
      </w:r>
    </w:p>
    <w:p w:rsidR="00A95F75" w:rsidRDefault="00A95F75" w:rsidP="00A95F75">
      <w:pPr>
        <w:spacing w:after="0" w:line="360" w:lineRule="auto"/>
        <w:ind w:firstLine="9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ԲԱՐԲԱԴՈՍ</w:t>
      </w:r>
    </w:p>
    <w:p w:rsidR="00A95F75" w:rsidRPr="003A532A" w:rsidRDefault="00A95F75" w:rsidP="00A95F75">
      <w:pPr>
        <w:spacing w:after="0" w:line="360" w:lineRule="auto"/>
        <w:ind w:firstLine="63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11 տարեկան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աղջիկ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երկնվագ։</w:t>
      </w:r>
    </w:p>
    <w:p w:rsidR="00A95F75" w:rsidRDefault="00A95F75" w:rsidP="00A95F75">
      <w:pPr>
        <w:spacing w:after="0" w:line="360" w:lineRule="auto"/>
        <w:ind w:firstLine="9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ԲԵԼԻԶ</w:t>
      </w:r>
    </w:p>
    <w:p w:rsidR="00A95F75" w:rsidRPr="003A532A" w:rsidRDefault="00A95F75" w:rsidP="00A95F75">
      <w:pPr>
        <w:spacing w:after="0" w:line="360" w:lineRule="auto"/>
        <w:ind w:firstLine="63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10 տարեկան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աղջիկ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6 ամիս ընդմիջումով։</w:t>
      </w:r>
    </w:p>
    <w:p w:rsidR="00A95F75" w:rsidRDefault="00A95F75" w:rsidP="00A95F75">
      <w:pPr>
        <w:spacing w:after="0" w:line="360" w:lineRule="auto"/>
        <w:ind w:firstLine="9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ԲՈՒԹԱՆ</w:t>
      </w:r>
    </w:p>
    <w:p w:rsidR="00A95F75" w:rsidRPr="003A532A" w:rsidRDefault="00A95F75" w:rsidP="00A95F75">
      <w:pPr>
        <w:spacing w:after="0" w:line="360" w:lineRule="auto"/>
        <w:ind w:firstLine="63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lastRenderedPageBreak/>
        <w:t>Կատարվում է 12 տարեկան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աղջիկներին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եռանվագ,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0, 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2 և 6 ամիս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օրացույցով</w:t>
      </w: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</w:p>
    <w:p w:rsidR="00A95F75" w:rsidRDefault="00A95F75" w:rsidP="00A95F75">
      <w:pPr>
        <w:spacing w:after="0" w:line="360" w:lineRule="auto"/>
        <w:ind w:firstLine="9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ԲՈԼԻՎԻԱ</w:t>
      </w:r>
    </w:p>
    <w:p w:rsidR="00A95F75" w:rsidRPr="003A532A" w:rsidRDefault="00A95F75" w:rsidP="00A95F75">
      <w:pPr>
        <w:spacing w:after="0" w:line="360" w:lineRule="auto"/>
        <w:ind w:firstLine="63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3A532A">
        <w:rPr>
          <w:rFonts w:ascii="GHEA Grapalat" w:hAnsi="GHEA Grapalat" w:cs="Arial"/>
          <w:bCs/>
          <w:iCs/>
          <w:sz w:val="24"/>
          <w:szCs w:val="24"/>
          <w:lang w:val="hy-AM"/>
        </w:rPr>
        <w:t>Ներդրվել է 2017 թվականի ապրիլից։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Պատվաստումային տարիքի վերաբերյալ տվյալներ դեռ չկան։</w:t>
      </w:r>
    </w:p>
    <w:p w:rsidR="00A95F75" w:rsidRDefault="00A95F75" w:rsidP="00A95F75">
      <w:pPr>
        <w:spacing w:after="0" w:line="360" w:lineRule="auto"/>
        <w:ind w:firstLine="9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ԲՈՏՍՎԱՆԱ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         </w:t>
      </w: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 9-13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6 ամիս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 </w:t>
      </w:r>
      <w:r w:rsidRPr="00836E5A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ԲՐԱԶԻԼԻԱ</w:t>
      </w:r>
    </w:p>
    <w:p w:rsidR="00A95F75" w:rsidRPr="00D7628D" w:rsidRDefault="00A95F75" w:rsidP="00A95F75">
      <w:pPr>
        <w:spacing w:after="0" w:line="360" w:lineRule="auto"/>
        <w:ind w:left="72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</w:t>
      </w: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է 9-26 տարեկան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կանանց և </w:t>
      </w: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6 ամիս ընդմիջումով։</w:t>
      </w:r>
    </w:p>
    <w:p w:rsidR="00A95F75" w:rsidRDefault="00A95F75" w:rsidP="00A95F75">
      <w:pPr>
        <w:spacing w:after="0" w:line="360" w:lineRule="auto"/>
        <w:ind w:firstLine="18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ԲՐՈՒՆԵՅ</w:t>
      </w:r>
    </w:p>
    <w:p w:rsidR="00A95F75" w:rsidRDefault="00A95F75" w:rsidP="00A95F75">
      <w:pPr>
        <w:spacing w:after="0" w:line="360" w:lineRule="auto"/>
        <w:ind w:firstLine="708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13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երկնվագ։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836E5A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ՉԻԼԻ</w:t>
      </w:r>
    </w:p>
    <w:p w:rsidR="00A95F75" w:rsidRDefault="00A95F75" w:rsidP="00A95F75">
      <w:pPr>
        <w:spacing w:after="0" w:line="360" w:lineRule="auto"/>
        <w:ind w:firstLine="708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9 և 10 տարեկանում՝ աղջիկներին։</w:t>
      </w:r>
    </w:p>
    <w:p w:rsidR="00A95F75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836E5A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ԿՈԼՈՒՄԲԻԱ</w:t>
      </w:r>
    </w:p>
    <w:p w:rsidR="00A95F75" w:rsidRPr="00836E5A" w:rsidRDefault="00A95F75" w:rsidP="00A95F75">
      <w:pPr>
        <w:spacing w:after="0" w:line="360" w:lineRule="auto"/>
        <w:ind w:firstLine="708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9-17 տարեկան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աղջիկներին</w:t>
      </w: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6 ամիս ընդմիջումով։</w:t>
      </w:r>
    </w:p>
    <w:p w:rsidR="00A95F75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836E5A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ԻՍԼԱՆԴԻԱ</w:t>
      </w: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 xml:space="preserve"> (ԿՈՒԿԻ ԿՂԶԻՆԵՐ)</w:t>
      </w:r>
    </w:p>
    <w:p w:rsidR="00A95F75" w:rsidRDefault="00A95F75" w:rsidP="00A95F75">
      <w:pPr>
        <w:spacing w:after="0" w:line="360" w:lineRule="auto"/>
        <w:ind w:firstLine="708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9 </w:t>
      </w:r>
      <w:r w:rsidRPr="00836E5A">
        <w:rPr>
          <w:rFonts w:ascii="GHEA Grapalat" w:hAnsi="GHEA Grapalat" w:cs="Arial"/>
          <w:bCs/>
          <w:iCs/>
          <w:sz w:val="24"/>
          <w:szCs w:val="24"/>
          <w:lang w:val="hy-AM"/>
        </w:rPr>
        <w:t>տարեկան աղջիկներին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>։</w:t>
      </w:r>
    </w:p>
    <w:p w:rsidR="00A95F75" w:rsidRDefault="00A95F75" w:rsidP="00A95F75">
      <w:pPr>
        <w:spacing w:after="0" w:line="360" w:lineRule="auto"/>
        <w:ind w:firstLine="270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6771CC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ԽՈՐՎԱԹԻԱ</w:t>
      </w:r>
    </w:p>
    <w:p w:rsidR="00A95F75" w:rsidRPr="006771CC" w:rsidRDefault="00A95F75" w:rsidP="00A95F75">
      <w:pPr>
        <w:spacing w:after="0" w:line="360" w:lineRule="auto"/>
        <w:ind w:firstLine="708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6771CC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14 և 15 տարեկանում,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6771CC">
        <w:rPr>
          <w:rFonts w:ascii="GHEA Grapalat" w:hAnsi="GHEA Grapalat" w:cs="Arial"/>
          <w:bCs/>
          <w:iCs/>
          <w:sz w:val="24"/>
          <w:szCs w:val="24"/>
          <w:lang w:val="hy-AM"/>
        </w:rPr>
        <w:t>աղջիկներին։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ԿԻՊՐՈՍ</w:t>
      </w:r>
    </w:p>
    <w:p w:rsidR="00A95F75" w:rsidRPr="006771CC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</w:t>
      </w:r>
      <w:r w:rsidRPr="006771C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է 12-13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6771CC">
        <w:rPr>
          <w:rFonts w:ascii="GHEA Grapalat" w:hAnsi="GHEA Grapalat" w:cs="Arial"/>
          <w:bCs/>
          <w:iCs/>
          <w:sz w:val="24"/>
          <w:szCs w:val="24"/>
          <w:lang w:val="hy-AM"/>
        </w:rPr>
        <w:t>երկնվագ։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6771CC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ՉԵԽԻԱ</w:t>
      </w:r>
    </w:p>
    <w:p w:rsidR="00A95F75" w:rsidRPr="006771CC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</w:t>
      </w:r>
      <w:r w:rsidRPr="006771C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է 13 տարեկան աղջիկներին։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6771CC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ԷԿՎԱԴՈՐ</w:t>
      </w:r>
    </w:p>
    <w:p w:rsidR="00A95F75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9 տարեկան աղջիկներին, երկնվագ, 6 ամիս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6771CC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ՖԻՋԻ</w:t>
      </w:r>
    </w:p>
    <w:p w:rsidR="00A95F75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lastRenderedPageBreak/>
        <w:t>Կատարվում է 8-13 տարեկան աղջիկներին, երկնվագ, 6 ամիս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6771CC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ՀՈՒՆԱՍՏԱՆ</w:t>
      </w:r>
    </w:p>
    <w:p w:rsidR="00A95F75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11-15 տարեկան աղջիկներին, երկնվագ։</w:t>
      </w:r>
    </w:p>
    <w:p w:rsidR="00A95F75" w:rsidRPr="006771CC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6771CC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ՀՈՆԴՈՒՐԱՍ</w:t>
      </w:r>
    </w:p>
    <w:p w:rsidR="00A95F75" w:rsidRDefault="00A95F75" w:rsidP="00A95F75">
      <w:pPr>
        <w:spacing w:after="0" w:line="360" w:lineRule="auto"/>
        <w:ind w:firstLine="54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11 տարեկան աղջիկներին, երկնվագ, 6 ամիս ընդմիջումով։</w:t>
      </w:r>
    </w:p>
    <w:p w:rsidR="00A95F75" w:rsidRPr="006771CC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6771CC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ՀՈՒՆԳԱՐԻԱ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       Կատարվում է 12 տարեկան աղջիկներին, երկնվագ։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830565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ԻՍԼԱՆԴԻԱ</w:t>
      </w:r>
    </w:p>
    <w:p w:rsidR="00A95F75" w:rsidRDefault="00A95F75" w:rsidP="00A95F75">
      <w:pPr>
        <w:spacing w:after="0" w:line="360" w:lineRule="auto"/>
        <w:ind w:left="540" w:firstLine="9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830565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12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830565">
        <w:rPr>
          <w:rFonts w:ascii="GHEA Grapalat" w:hAnsi="GHEA Grapalat" w:cs="Arial"/>
          <w:bCs/>
          <w:iCs/>
          <w:sz w:val="24"/>
          <w:szCs w:val="24"/>
          <w:lang w:val="hy-AM"/>
        </w:rPr>
        <w:t>երկնվագ,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830565">
        <w:rPr>
          <w:rFonts w:ascii="GHEA Grapalat" w:hAnsi="GHEA Grapalat" w:cs="Arial"/>
          <w:bCs/>
          <w:iCs/>
          <w:sz w:val="24"/>
          <w:szCs w:val="24"/>
          <w:lang w:val="hy-AM"/>
        </w:rPr>
        <w:t>6 ամիս ընդմիջումով։</w:t>
      </w:r>
    </w:p>
    <w:p w:rsidR="00A95F75" w:rsidRDefault="00A95F75" w:rsidP="00A95F7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  <w:r w:rsidRPr="00830565"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  <w:t>ԻՌԼԱՆԴԻԱ</w:t>
      </w:r>
    </w:p>
    <w:p w:rsidR="00A95F75" w:rsidRDefault="00A95F75" w:rsidP="00A95F75">
      <w:pPr>
        <w:spacing w:after="0" w:line="360" w:lineRule="auto"/>
        <w:ind w:firstLine="63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830565">
        <w:rPr>
          <w:rFonts w:ascii="GHEA Grapalat" w:hAnsi="GHEA Grapalat" w:cs="Arial"/>
          <w:bCs/>
          <w:iCs/>
          <w:sz w:val="24"/>
          <w:szCs w:val="24"/>
          <w:lang w:val="hy-AM"/>
        </w:rPr>
        <w:t>Կատարվում է 13 տարեկան աղջիկներին,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830565">
        <w:rPr>
          <w:rFonts w:ascii="GHEA Grapalat" w:hAnsi="GHEA Grapalat" w:cs="Arial"/>
          <w:bCs/>
          <w:iCs/>
          <w:sz w:val="24"/>
          <w:szCs w:val="24"/>
          <w:lang w:val="hy-AM"/>
        </w:rPr>
        <w:t>նաև՝ ռիսկի խմբին։</w:t>
      </w:r>
    </w:p>
    <w:p w:rsidR="006B5480" w:rsidRPr="001E1F17" w:rsidRDefault="006B5480" w:rsidP="00567012">
      <w:pPr>
        <w:spacing w:after="0" w:line="276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</w:p>
    <w:p w:rsidR="00E20276" w:rsidRPr="00830565" w:rsidRDefault="00E20276" w:rsidP="00830565">
      <w:pPr>
        <w:spacing w:after="0" w:line="360" w:lineRule="auto"/>
        <w:jc w:val="both"/>
        <w:rPr>
          <w:rFonts w:ascii="GHEA Grapalat" w:hAnsi="GHEA Grapalat" w:cs="Arial"/>
          <w:bCs/>
          <w:iCs/>
          <w:sz w:val="24"/>
          <w:szCs w:val="24"/>
          <w:u w:val="single"/>
          <w:lang w:val="hy-AM"/>
        </w:rPr>
      </w:pPr>
    </w:p>
    <w:sectPr w:rsidR="00E20276" w:rsidRPr="00830565" w:rsidSect="008F318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66C"/>
    <w:multiLevelType w:val="hybridMultilevel"/>
    <w:tmpl w:val="E056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C491F"/>
    <w:multiLevelType w:val="hybridMultilevel"/>
    <w:tmpl w:val="C320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6359F"/>
    <w:multiLevelType w:val="hybridMultilevel"/>
    <w:tmpl w:val="CB6E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4009B5"/>
    <w:rsid w:val="000145EC"/>
    <w:rsid w:val="00031F4F"/>
    <w:rsid w:val="00052ADA"/>
    <w:rsid w:val="00057850"/>
    <w:rsid w:val="00082DD4"/>
    <w:rsid w:val="0008380B"/>
    <w:rsid w:val="000944AD"/>
    <w:rsid w:val="000E3D64"/>
    <w:rsid w:val="000F1CAF"/>
    <w:rsid w:val="001479DE"/>
    <w:rsid w:val="00151B60"/>
    <w:rsid w:val="00176336"/>
    <w:rsid w:val="0018032E"/>
    <w:rsid w:val="00196E11"/>
    <w:rsid w:val="001A1ECF"/>
    <w:rsid w:val="001C2962"/>
    <w:rsid w:val="001E1F17"/>
    <w:rsid w:val="00210FB3"/>
    <w:rsid w:val="002238A2"/>
    <w:rsid w:val="0024362F"/>
    <w:rsid w:val="002C4550"/>
    <w:rsid w:val="002C630A"/>
    <w:rsid w:val="002E77F9"/>
    <w:rsid w:val="003720C1"/>
    <w:rsid w:val="0037375D"/>
    <w:rsid w:val="00374444"/>
    <w:rsid w:val="00382820"/>
    <w:rsid w:val="00383408"/>
    <w:rsid w:val="003A532A"/>
    <w:rsid w:val="003B1327"/>
    <w:rsid w:val="003B4E61"/>
    <w:rsid w:val="003F10D1"/>
    <w:rsid w:val="004009B5"/>
    <w:rsid w:val="00402CCE"/>
    <w:rsid w:val="004E6B4B"/>
    <w:rsid w:val="00530FC8"/>
    <w:rsid w:val="00533D40"/>
    <w:rsid w:val="00550C39"/>
    <w:rsid w:val="00567012"/>
    <w:rsid w:val="00580F87"/>
    <w:rsid w:val="0059638F"/>
    <w:rsid w:val="005C0258"/>
    <w:rsid w:val="005C7541"/>
    <w:rsid w:val="005E4BDC"/>
    <w:rsid w:val="005E5C69"/>
    <w:rsid w:val="005F589B"/>
    <w:rsid w:val="005F6767"/>
    <w:rsid w:val="00622165"/>
    <w:rsid w:val="00624B12"/>
    <w:rsid w:val="00655715"/>
    <w:rsid w:val="006771CC"/>
    <w:rsid w:val="00690806"/>
    <w:rsid w:val="006B5480"/>
    <w:rsid w:val="006C7814"/>
    <w:rsid w:val="006D43CC"/>
    <w:rsid w:val="006F1EF6"/>
    <w:rsid w:val="00717F14"/>
    <w:rsid w:val="0072320B"/>
    <w:rsid w:val="0073062F"/>
    <w:rsid w:val="007A6D16"/>
    <w:rsid w:val="007A7361"/>
    <w:rsid w:val="00825A6E"/>
    <w:rsid w:val="00830565"/>
    <w:rsid w:val="00836E5A"/>
    <w:rsid w:val="00856890"/>
    <w:rsid w:val="008745A3"/>
    <w:rsid w:val="0088380B"/>
    <w:rsid w:val="00886740"/>
    <w:rsid w:val="00887488"/>
    <w:rsid w:val="008A0435"/>
    <w:rsid w:val="008B1B99"/>
    <w:rsid w:val="008B35AA"/>
    <w:rsid w:val="008F3181"/>
    <w:rsid w:val="008F51C0"/>
    <w:rsid w:val="0090185D"/>
    <w:rsid w:val="00920F47"/>
    <w:rsid w:val="009501D8"/>
    <w:rsid w:val="00950801"/>
    <w:rsid w:val="00955204"/>
    <w:rsid w:val="00986BC3"/>
    <w:rsid w:val="009A0ED1"/>
    <w:rsid w:val="009B66F7"/>
    <w:rsid w:val="009D0913"/>
    <w:rsid w:val="009D735E"/>
    <w:rsid w:val="00A54BFA"/>
    <w:rsid w:val="00A63F21"/>
    <w:rsid w:val="00A95F75"/>
    <w:rsid w:val="00AD7501"/>
    <w:rsid w:val="00AE4D46"/>
    <w:rsid w:val="00B07D94"/>
    <w:rsid w:val="00B1291A"/>
    <w:rsid w:val="00B12C31"/>
    <w:rsid w:val="00B1575F"/>
    <w:rsid w:val="00B322E4"/>
    <w:rsid w:val="00B3570B"/>
    <w:rsid w:val="00B963E8"/>
    <w:rsid w:val="00BC17FB"/>
    <w:rsid w:val="00BC643E"/>
    <w:rsid w:val="00BE7276"/>
    <w:rsid w:val="00BF0C2B"/>
    <w:rsid w:val="00BF27F5"/>
    <w:rsid w:val="00C05FD3"/>
    <w:rsid w:val="00C208DD"/>
    <w:rsid w:val="00C45D1B"/>
    <w:rsid w:val="00C76984"/>
    <w:rsid w:val="00C923AA"/>
    <w:rsid w:val="00CE6E32"/>
    <w:rsid w:val="00D37905"/>
    <w:rsid w:val="00D50C6C"/>
    <w:rsid w:val="00D7628D"/>
    <w:rsid w:val="00D76CB6"/>
    <w:rsid w:val="00D9564C"/>
    <w:rsid w:val="00DB5799"/>
    <w:rsid w:val="00DD2359"/>
    <w:rsid w:val="00DF4E59"/>
    <w:rsid w:val="00E10B3C"/>
    <w:rsid w:val="00E20276"/>
    <w:rsid w:val="00E54DA2"/>
    <w:rsid w:val="00E66841"/>
    <w:rsid w:val="00E70587"/>
    <w:rsid w:val="00EC2B76"/>
    <w:rsid w:val="00EE5C53"/>
    <w:rsid w:val="00EF3794"/>
    <w:rsid w:val="00F02448"/>
    <w:rsid w:val="00F06AB3"/>
    <w:rsid w:val="00F06E5B"/>
    <w:rsid w:val="00F15E3D"/>
    <w:rsid w:val="00F645BB"/>
    <w:rsid w:val="00F8256C"/>
    <w:rsid w:val="00FB0E39"/>
    <w:rsid w:val="00FD295F"/>
    <w:rsid w:val="00FE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59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18032E"/>
  </w:style>
  <w:style w:type="character" w:styleId="Hyperlink">
    <w:name w:val="Hyperlink"/>
    <w:basedOn w:val="DefaultParagraphFont"/>
    <w:uiPriority w:val="99"/>
    <w:unhideWhenUsed/>
    <w:rsid w:val="0018032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C7814"/>
    <w:rPr>
      <w:i/>
      <w:iCs/>
    </w:rPr>
  </w:style>
  <w:style w:type="paragraph" w:styleId="ListParagraph">
    <w:name w:val="List Paragraph"/>
    <w:basedOn w:val="Normal"/>
    <w:uiPriority w:val="34"/>
    <w:qFormat/>
    <w:rsid w:val="00624B1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282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5681664" TargetMode="External"/><Relationship Id="rId12" Type="http://schemas.openxmlformats.org/officeDocument/2006/relationships/hyperlink" Target="https://www.ncbi.nlm.nih.gov/pubmed/25917991" TargetMode="External"/><Relationship Id="rId17" Type="http://schemas.openxmlformats.org/officeDocument/2006/relationships/hyperlink" Target="https://www.ncbi.nlm.nih.gov/pubmed/248901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.oup.com/her/article/29/6/977/2804290/Mass-media-coverage-of-HPV-vaccination-in-Roman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ic.oup.com/jid/article-lookup/doi/10.1093/infdis/jit192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HPV_vaccines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harmaceutical-journal.com/CP-March-2017,-Vol-9,-No-3/1017.iss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Karapetyan</dc:creator>
  <cp:keywords/>
  <dc:description/>
  <cp:lastModifiedBy>Svetlana.Grigoryan</cp:lastModifiedBy>
  <cp:revision>97</cp:revision>
  <dcterms:created xsi:type="dcterms:W3CDTF">2017-09-11T10:03:00Z</dcterms:created>
  <dcterms:modified xsi:type="dcterms:W3CDTF">2019-05-27T11:43:00Z</dcterms:modified>
</cp:coreProperties>
</file>